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النجار
</w:t>
      </w:r>
    </w:p>
    <w:p>
      <w:pPr>
        <w:jc w:val="start"/>
        <w:bidi/>
      </w:pPr>
      <w:r>
        <w:rPr>
          <w:rFonts w:ascii="arial" w:hAnsi="arial" w:eastAsia="arial" w:cs="arial"/>
          <w:sz w:val="28"/>
          <w:szCs w:val="28"/>
          <w:b w:val="1"/>
          <w:bCs w:val="1"/>
          <w:rtl/>
        </w:rPr>
        <w:t xml:space="preserve">ابن النجار
</w:t>
      </w:r>
    </w:p>
    <w:p>
      <w:pPr/>
      <w:r>
        <w:rPr/>
        <w:t xml:space="preserve">ابن النجار في الرياض: اسمه الشيخ حسن بن علي بن حسن النجار وقد يطلق ابن النجار على جمال الدين أحمد بن النجار تلميذ الشهيد ’’اه’’ (أقول) وابن النجار البغدادي صاحب ذيل تاريخ بغداد اسمه محمد بن محمود.</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2026-06-05T11:09:53+03:00</dcterms:created>
  <dcterms:modified xsi:type="dcterms:W3CDTF">2026-06-05T11:09:53+03:00</dcterms:modified>
</cp:coreProperties>
</file>

<file path=docProps/custom.xml><?xml version="1.0" encoding="utf-8"?>
<Properties xmlns="http://schemas.openxmlformats.org/officeDocument/2006/custom-properties" xmlns:vt="http://schemas.openxmlformats.org/officeDocument/2006/docPropsVTypes"/>
</file>