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ميثم
</w:t>
      </w:r>
    </w:p>
    <w:p>
      <w:pPr/>
      <w:r>
        <w:rPr/>
        <w:t xml:space="preserve">ابن ميثم في الرياض يطلق في الأغلب على الشيخ كمال الدين ميثم بن علي بن ميثم البحراني وقد يطلق على بعض أقربائه ’’اه’’ وفي الأخبار هو علي بن إسماعيل الميثمي.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2026-06-05T11:07:30+03:00</dcterms:created>
  <dcterms:modified xsi:type="dcterms:W3CDTF">2026-06-05T11:07:30+03:00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