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مهروية
</w:t>
      </w:r>
    </w:p>
    <w:p>
      <w:pPr>
        <w:jc w:val="start"/>
        <w:bidi/>
      </w:pPr>
      <w:r>
        <w:rPr>
          <w:rFonts w:ascii="arial" w:hAnsi="arial" w:eastAsia="arial" w:cs="arial"/>
          <w:sz w:val="28"/>
          <w:szCs w:val="28"/>
          <w:b w:val="1"/>
          <w:bCs w:val="1"/>
          <w:rtl/>
        </w:rPr>
        <w:t xml:space="preserve">ابن مهروية
</w:t>
      </w:r>
    </w:p>
    <w:p>
      <w:pPr/>
      <w:r>
        <w:rPr/>
        <w:t xml:space="preserve">ابن مهروية هو علي بن مهروية القزويني.</w:t>
      </w:r>
    </w:p>
    <w:p>
      <w:pPr>
        <w:jc w:val="start"/>
        <w:bidi/>
      </w:pPr>
      <w:r>
        <w:rPr>
          <w:sz w:val="24"/>
          <w:szCs w:val="24"/>
          <w:b w:val="1"/>
          <w:bCs w:val="1"/>
          <w:rtl/>
        </w:rPr>
        <w:t xml:space="preserve">
أعيان الشيعة،(دار التعارف للمطبوعات - بيروت،1983،ط 1،ج 2،ص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مهرويه
</w:t>
      </w:r>
    </w:p>
    <w:p>
      <w:pPr/>
      <w:r>
        <w:rPr/>
        <w:t xml:space="preserve">ابن مهرويه المحدث الإمام الرحال الصدوق، أبو الحسن علي بن محمد بن مهرويه القزويني المعمر، ذكره الخليلي في ’’إرشاده’’.</w:t>
      </w:r>
    </w:p>
    <w:p/>
    <w:p>
      <w:pPr/>
      <w:r>
        <w:rPr/>
        <w:t xml:space="preserve">سمع يحيى بن عبدك، ومحمد بن سهل بن زنجلة، وهارون بن أبي هزاري، ومحمد بن عبد العزيز الدينوري، وعمرو بن سلمة، فمن بعدهم، وسمع ببغداد عباسا الدوري، وأبا بكر الصغاني، وأحمد بن أبي خيثمة، وبالكوفة: الحسن بن علي بن عفان، وأخاه محمدا، وابن أبي العنبس، وبمكة: علي بن عبد العزيز، وأقرانه، وبصنعاء: إبراهيم بن برة، والدبري، والحسن بن عبد الأعلى.</w:t>
      </w:r>
    </w:p>
    <w:p/>
    <w:p>
      <w:pPr/>
      <w:r>
        <w:rPr/>
        <w:t xml:space="preserve">وله إلى العراق رحلتان، وكتب ما لا يعد عاليا ونازلا.</w:t>
      </w:r>
    </w:p>
    <w:p/>
    <w:p>
      <w:pPr/>
      <w:r>
        <w:rPr/>
        <w:t xml:space="preserve">انتخب عليه ابن عقدة ثلاثة أجزاء، ولم يرزق ذكرا، وكانت له بنات.</w:t>
      </w:r>
    </w:p>
    <w:p/>
    <w:p>
      <w:pPr/>
      <w:r>
        <w:rPr/>
        <w:t xml:space="preserve">توفي سنة خمس وثلاثين وثلاث مائة.</w:t>
      </w:r>
    </w:p>
    <w:p/>
    <w:p>
      <w:pPr/>
      <w:r>
        <w:rPr/>
        <w:t xml:space="preserve">قلت: حدث عنه: محمد بن علي بن عمر جد الخليلي، والزبير بن محمد بن أحمد بن عثمان، والحافظ عبد الله بن أبي زرعة محمد بن أحمد ابن متويه، وإسماعيل بن أحمد بن ماك النساج، وأبو طاهر عبيد الله بن خسرماه الحنفي، وأهل قزوين والري.</w:t>
      </w:r>
    </w:p>
    <w:p/>
    <w:p>
      <w:pPr/>
      <w:r>
        <w:rPr/>
        <w:t xml:space="preserve">وقال الخليلي: سمعت عبد الواحد بن محمد بن ماك، سمعت علي بن محمد بن مهرويه، سمعت ابن أبي خيثمة يقول: سألت يحيى بن معين عن مكي بن إبراهيم فقال: صالح ثقة.</w:t>
      </w:r>
    </w:p>
    <w:p/>
    <w:p>
      <w:pPr/>
      <w:r>
        <w:rPr/>
        <w:t xml:space="preserve">قلت: سمعنا من طريقه فضائل القرآن لأبي عبيد عاليا.</w:t>
      </w:r>
    </w:p>
    <w:p>
      <w:pPr>
        <w:jc w:val="start"/>
        <w:bidi/>
      </w:pPr>
      <w:r>
        <w:rPr>
          <w:sz w:val="24"/>
          <w:szCs w:val="24"/>
          <w:b w:val="1"/>
          <w:bCs w:val="1"/>
          <w:rtl/>
        </w:rPr>
        <w:t xml:space="preserve">
سير أعلام النبلاء،(دار الحديث- القاهرة،2006،ط 0،ج 12،ص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مهرويه، أبو الحسن القزويني.
</w:t>
      </w:r>
    </w:p>
    <w:p>
      <w:pPr/>
      <w:r>
        <w:rPr/>
        <w:t xml:space="preserve">علي بن محمد بن مهرويه، أبو الحسن القزويني. </w:t>
      </w:r>
    </w:p>
    <w:p/>
    <w:p>
      <w:pPr/>
      <w:r>
        <w:rPr/>
        <w:t xml:space="preserve">قال الخليلي: شيخ مسن، نيف على المائة، سمع بقزوين: هارون بن هزاري، ومحمد بن عبد العزيز الدينوري، ومحمد بن سهل بن زنجلة، ويحيى بن عبدك، وعمرو بن سلمة، ثم من بعدهم.</w:t>
      </w:r>
    </w:p>
    <w:p/>
    <w:p>
      <w:pPr/>
      <w:r>
        <w:rPr/>
        <w:t xml:space="preserve">وببغداد: عباساً الدوري، والصغاني، وابن أبي خيثمة، فمن بعدهم.</w:t>
      </w:r>
    </w:p>
    <w:p/>
    <w:p>
      <w:pPr/>
      <w:r>
        <w:rPr/>
        <w:t xml:space="preserve">وبالكوفة: الحسن بن عفان، وأخاه محمداً، وابن أبي العنبس.</w:t>
      </w:r>
    </w:p>
    <w:p/>
    <w:p>
      <w:pPr/>
      <w:r>
        <w:rPr/>
        <w:t xml:space="preserve">وبمكة: علي بن عبد العزيز، وأقرانه.</w:t>
      </w:r>
    </w:p>
    <w:p/>
    <w:p>
      <w:pPr/>
      <w:r>
        <w:rPr/>
        <w:t xml:space="preserve">وبصنعاء: إبراهيم بن أبي قرة، والدبري، والحسن بن عبد الأعلى، ثم من بعدهم.</w:t>
      </w:r>
    </w:p>
    <w:p/>
    <w:p>
      <w:pPr/>
      <w:r>
        <w:rPr/>
        <w:t xml:space="preserve">وله إلى العراق رحلتان، وكتب ما لا يعد عالياً ونازلاً، انتخب عليه ابن عقدة ثلاثة أجزاء.</w:t>
      </w:r>
    </w:p>
    <w:p/>
    <w:p>
      <w:pPr/>
      <w:r>
        <w:rPr/>
        <w:t xml:space="preserve">توفي سنة خمس وثلاثين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2026-06-05T11:09:54+03:00</dcterms:created>
  <dcterms:modified xsi:type="dcterms:W3CDTF">2026-06-05T11:09:54+03:00</dcterms:modified>
</cp:coreProperties>
</file>

<file path=docProps/custom.xml><?xml version="1.0" encoding="utf-8"?>
<Properties xmlns="http://schemas.openxmlformats.org/officeDocument/2006/custom-properties" xmlns:vt="http://schemas.openxmlformats.org/officeDocument/2006/docPropsVTypes"/>
</file>