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متل
</w:t>
      </w:r>
    </w:p>
    <w:p>
      <w:pPr>
        <w:jc w:val="start"/>
        <w:bidi/>
      </w:pPr>
      <w:r>
        <w:rPr>
          <w:rFonts w:ascii="arial" w:hAnsi="arial" w:eastAsia="arial" w:cs="arial"/>
          <w:sz w:val="28"/>
          <w:szCs w:val="28"/>
          <w:b w:val="1"/>
          <w:bCs w:val="1"/>
          <w:rtl/>
        </w:rPr>
        <w:t xml:space="preserve">ابن متل
</w:t>
      </w:r>
    </w:p>
    <w:p>
      <w:pPr/>
      <w:r>
        <w:rPr/>
        <w:t xml:space="preserve">ابن متل هو الحسن بن متيل الدقاق.</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متيل الدقاق القمي
</w:t>
      </w:r>
    </w:p>
    <w:p>
      <w:pPr/>
      <w:r>
        <w:rPr/>
        <w:t xml:space="preserve">الحسن بن متيل الدقاق القمي (متيل) قال ابن داود بضم الميم وتضعيف التاء المفتوحة والياء المثناة تحت وفي تكملة الرجال أنه حكي عن ضوابط الأسماء ضبطه كذلك ولكن في الخلاصة بالميم المفتوحة والتاء المثناة فوقها المشددة والياء المثناة تحت. </w:t>
      </w:r>
    </w:p>
    <w:p/>
    <w:p>
      <w:pPr/>
      <w:r>
        <w:rPr/>
        <w:t xml:space="preserve">قال النجاشي الحسن بن متيل وجه من وجوه أصحابنا كثير الحديث له كتاب نوادر (اه) ومثله عن بعض نسخ الفهرست ولا وجود له في نسخة عندي من الفهرست منقولة عن نسخة عليها خط الشهيد الثاني والشيخ البهائي وذكره الشيخ في رجاله فيمن لم يرو عنهم عليهم السلام فقال الحسن بن متيل القمي روى عنه ابن الوليد والعلامة طريق الصدوق إلى جعفر بن ناجية وهو فيه وقال الميرزا في منهج المقال وهو الحق (إنش) (أقول) وذلك لقول النجاشي أنه وجه من وجوه أصحابنا كثير الحديث فإنه مفيد للتوثيق بل أزيد منه وفي تكملة الرجال يروي عنه ابن بابويه بواسطة محمد بن الحسن بن الوليد ووصفه بالدقاق كما في المجلس الخامس والتسعين من أماليه ووصفه في مشيخة الفقيه بالدقاق والظاهر أنه هو هذا ورأيت في المشيخة الحسن ابن متيل وفي موضح آخر الحسن بن متيل الدقاق بواسطة ابن الوليد وفي كل هذه المواضع وقع رواية الحسن بن متيل عن محمد بن الحسين ابن أبي ألخطاب فتعين الاتحاد وعن مزار التهذيب عن ابن الوليد عن الحسن بن متيل الدقاق وغيره من الشيوخ اه. ففهم منه أنه من شيوخ الإجازة وجلالة شأنهم معروفة حتى قيل إنهم لا يحتاجون إلى التوثيق وفي التكملة عن الطريحي أنه قال: حاله - أي الحسن - غير متضح لكن العلامة صحح طريقه وهو أعلم اه. وقد عرفت ما هو الحق.</w:t>
      </w:r>
    </w:p>
    <w:p/>
    <w:p>
      <w:pPr/>
      <w:r>
        <w:rPr/>
        <w:t xml:space="preserve">التمييز</w:t>
      </w:r>
    </w:p>
    <w:p/>
    <w:p>
      <w:pPr/>
      <w:r>
        <w:rPr/>
        <w:t xml:space="preserve">في مشتركات الطريحي والكاظمي يعرف الحسن ابن متيل الممدوح الموثوق به برواية ابن الوليد عنه.</w:t>
      </w:r>
    </w:p>
    <w:p>
      <w:pPr>
        <w:jc w:val="start"/>
        <w:bidi/>
      </w:pPr>
      <w:r>
        <w:rPr>
          <w:sz w:val="24"/>
          <w:szCs w:val="24"/>
          <w:b w:val="1"/>
          <w:bCs w:val="1"/>
          <w:rtl/>
        </w:rPr>
        <w:t xml:space="preserve">
أعيان الشيعة،(دار التعارف للمطبوعات - بيروت،1983،ط 1،ج 5،ص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2026-05-30T20:26:10+03:00</dcterms:created>
  <dcterms:modified xsi:type="dcterms:W3CDTF">2026-05-30T20:26:10+03:00</dcterms:modified>
</cp:coreProperties>
</file>

<file path=docProps/custom.xml><?xml version="1.0" encoding="utf-8"?>
<Properties xmlns="http://schemas.openxmlformats.org/officeDocument/2006/custom-properties" xmlns:vt="http://schemas.openxmlformats.org/officeDocument/2006/docPropsVTypes"/>
</file>