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اسمه أحمد بن محمد بن عبيد الله بن حسن بن عياش.</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عياش
</w:t>
      </w:r>
    </w:p>
    <w:p>
      <w:pPr/>
      <w:r>
        <w:rPr/>
        <w:t xml:space="preserve">أبو عبد الله بن عياش اسمه أحمد بن محمد بن عبيد الله بن الحسن بن عياش.</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أحمد بن محمد بن عبيد الله
</w:t>
      </w:r>
    </w:p>
    <w:p>
      <w:pPr/>
      <w:r>
        <w:rPr/>
        <w:t xml:space="preserve">أبو عبد الله أحمد بن محمد بن عبيد الله ابن الحسن بن عياش بن إبراهيم بن أيوب الجوهري </w:t>
      </w:r>
    </w:p>
    <w:p/>
    <w:p>
      <w:pPr/>
      <w:r>
        <w:rPr/>
        <w:t xml:space="preserve">توفي سنة 401 قاله الشيخ والنجاشي. عبيد الله مصغر والحسن مكبر، وابن داود عكس. وفي النقد ياء الحسين لعبيد الله فأخذ منه وأعطي الحسن وعياش بالعين المهملة والمثناة التحتية المشددة والشين المعجمة، وما في لسان الميزان المطبوع من أنه ابن عباس تحريف. </w:t>
      </w:r>
    </w:p>
    <w:p/>
    <w:p>
      <w:pPr/>
      <w:r>
        <w:rPr/>
        <w:t xml:space="preserve">كنيته </w:t>
      </w:r>
    </w:p>
    <w:p/>
    <w:p>
      <w:pPr/>
      <w:r>
        <w:rPr/>
        <w:t xml:space="preserve">كناه الشيخ والنجاشي وغيرهما أبو عبد الله ولكن في بعض المواضع أبو العباس أحمد بن محمد بن عياش وفي رياض العلماء الشيخ أبو عبد الله أو أبو العباس أحمد بن محمد بن عبيد الله أقول: الظاهر أن أبو العباس تصحيف ابن عياش فانا لم نجد من كناه أبو العباس ممن يعتمد عليه. </w:t>
      </w:r>
    </w:p>
    <w:p/>
    <w:p>
      <w:pPr/>
      <w:r>
        <w:rPr/>
        <w:t xml:space="preserve">أقوال العلماء فيه </w:t>
      </w:r>
    </w:p>
    <w:p/>
    <w:p>
      <w:pPr/>
      <w:r>
        <w:rPr/>
        <w:t xml:space="preserve">في لسان الميزان: أحمد بن محمد بن عبيد الله بن الحسن بن عياش الجوهري قال ابن النجار كان من الشيعة‍، وقال المجلسي في مقدمات البحار أحمد بن محمد بن عياش من فضلاء الإمامية ورئيسهم أقول كان إماما في الأدب والتاريخ وعلوم الحديث روى عنه الأجلاء واعتمدوا على حديثه ومصنفاته وقد كثر النقل عن كتابه كتاب الأغسال في كتب العبادات فنقل عنه الكفعمي في مصباحه وغيره وقال الميرزا حسين النوري في مستدركاته عن كتابه مقتضب الأثر هو مع صغر حجمه من نفائس الكتب وهو في طبقة الصدوق بن بابويه، وقال النجاشي أمه سكينة بنت الحسين بن يوسف بن يعقوب بن إسماعيل بن إسحاق بنت أخي القاضي أبي عمر محمد بن يوسف كان سمع الحديث فأكثر واضطرب في آخر عمره وكان جده وأبوه من وجوه أهل بغداد أيام آل حماد والقاضي أبي عمر رأيت هذا الشيخ وكان صديقا لي ولوالدي وسمعت منه شيئا كثيرا ورأيت شيوخنا يضعفونه فلم أرو عنه شيئا وتجنبته وكان من أهل العلم والأدب القوي وطيب الشعر وحسن الخط رحمه الله وسامحه وقال الشيخ في الفهرست: كان سمع الحديث وأكثر واختل في آخر عمره وكان أبوه وجده وجهين ببغداد وأمه سكينة بنت الحسين بن يوسف بن يعقوب بن إسماعيل بن إسحاق بن أخي القاضي أبي عمر بن محمد بن يوسف. وذكره الشيخ في رجاله فيمن لم يرو عنهم عليه السلام فقال أحمد بن محمد بن عياش يكنى أبا عبد الله كثير الرواية إلا أنه اختل في آخر عمره أخبرنا عنه جماعة من أصحابنا وقول الشيخ اختل في آخر عمره أي اختلطت طريقته في دينه وهو الذي عبر عنه النجاشي بالاضطراب وكأنه فيما يرجع إلى التثبيت في الرواية أو نحو ذلك من منافيات العدالة أو قبول الرواية وإن لم يضر بالعدالة والله أعلم وربما يقال أنه بعد رواية الأجلاء عنه كالدوريستي وغيره واعتمادهم على حديثه ومصنفاته ورواية الشيخ عن جماعة عنه لا يلتفت إلى تضعيف من ضعفه كما حكاه النجاشي. </w:t>
      </w:r>
    </w:p>
    <w:p/>
    <w:p>
      <w:pPr/>
      <w:r>
        <w:rPr/>
        <w:t xml:space="preserve">مشايخه </w:t>
      </w:r>
    </w:p>
    <w:p/>
    <w:p>
      <w:pPr/>
      <w:r>
        <w:rPr/>
        <w:t xml:space="preserve">يروي عن أبي الطيب الحسن بن أحمد بن محمد بن عمر بن عبد الله بن الصباح القزويني وأبي الصباح محمد بن أحمد بن عبد الرحمن البغدادي الكاتبين كذا يفهم من مهج الدعوات ويروي عن ابن مروان الكوفي وعن عبد الله بن جعفر الحميري. </w:t>
      </w:r>
    </w:p>
    <w:p/>
    <w:p>
      <w:pPr/>
      <w:r>
        <w:rPr/>
        <w:t xml:space="preserve">تلاميذه </w:t>
      </w:r>
    </w:p>
    <w:p/>
    <w:p>
      <w:pPr/>
      <w:r>
        <w:rPr/>
        <w:t xml:space="preserve">يروي عنه الشيخ الصدوق محمد بن أحمد بن العباس الدرويستي وفي روضات الجنات: أنه يروي عنه أبو عبد الله جعفر بن محمد الدرويستي ولد المذكور كما في إجازة الشيخ كمال الدين علي بن الحسين بن حماد الواسطي، ويروي عنه الشريف أبو الحسين طاهر بن محمد الجعفري، فالطبرسي في أعلام الورى ينقل عن كتاب أخبار أبي هاشم الجعفري وقال: أخبرني بجميعه السيد محمد بن الحسن الحسيني الجرجاني عن والده عن الشريف أبي الحسين طاهر بن محمد الجعفري عن أحمد بن محمد بن عياش عن عبد الله بن جعفر الحميري عن أبي هاشم الجعفري ويروي الشيخ الطوسي عن جماعة عنه عن ابن مروان الكوفي. </w:t>
      </w:r>
    </w:p>
    <w:p/>
    <w:p>
      <w:pPr/>
      <w:r>
        <w:rPr/>
        <w:t xml:space="preserve">مؤلفاته </w:t>
      </w:r>
    </w:p>
    <w:p/>
    <w:p>
      <w:pPr/>
      <w:r>
        <w:rPr/>
        <w:t xml:space="preserve">له عدة مؤلفات ذكرها الشيخ في الفهرست والنجاشي </w:t>
      </w:r>
    </w:p>
    <w:p/>
    <w:p>
      <w:pPr/>
      <w:r>
        <w:rPr/>
        <w:t xml:space="preserve">(1) مقتضب الأثر في عدد الأئمة الاثني عشر مطبوع </w:t>
      </w:r>
    </w:p>
    <w:p/>
    <w:p>
      <w:pPr/>
      <w:r>
        <w:rPr/>
        <w:t xml:space="preserve">(2) كتاب الأغسال ينقل عنه الكفعمي كثيرا </w:t>
      </w:r>
    </w:p>
    <w:p/>
    <w:p>
      <w:pPr/>
      <w:r>
        <w:rPr/>
        <w:t xml:space="preserve">(3) أخبار أبي هاشم داود بن القاسم الجعفري </w:t>
      </w:r>
    </w:p>
    <w:p/>
    <w:p>
      <w:pPr/>
      <w:r>
        <w:rPr/>
        <w:t xml:space="preserve">(4) شعر أبي هاشم الجعفري </w:t>
      </w:r>
    </w:p>
    <w:p/>
    <w:p>
      <w:pPr/>
      <w:r>
        <w:rPr/>
        <w:t xml:space="preserve">(5) أخبار جابر الجعفي </w:t>
      </w:r>
    </w:p>
    <w:p/>
    <w:p>
      <w:pPr/>
      <w:r>
        <w:rPr/>
        <w:t xml:space="preserve">(6) الاشتمال على معرفة الرجال فيه من روى عن إمام مختصر </w:t>
      </w:r>
    </w:p>
    <w:p/>
    <w:p>
      <w:pPr/>
      <w:r>
        <w:rPr/>
        <w:t xml:space="preserve">(7) ما نزل من القرآن في صاحب الزمان </w:t>
      </w:r>
    </w:p>
    <w:p/>
    <w:p>
      <w:pPr/>
      <w:r>
        <w:rPr/>
        <w:t xml:space="preserve">(8) في ذكر الشجاج السحاج </w:t>
      </w:r>
    </w:p>
    <w:p/>
    <w:p>
      <w:pPr/>
      <w:r>
        <w:rPr/>
        <w:t xml:space="preserve">(9) عمل رجب </w:t>
      </w:r>
    </w:p>
    <w:p/>
    <w:p>
      <w:pPr/>
      <w:r>
        <w:rPr/>
        <w:t xml:space="preserve">(10) عمل شعبان </w:t>
      </w:r>
    </w:p>
    <w:p/>
    <w:p>
      <w:pPr/>
      <w:r>
        <w:rPr/>
        <w:t xml:space="preserve">(11) عمل شهر رمضان </w:t>
      </w:r>
    </w:p>
    <w:p/>
    <w:p>
      <w:pPr/>
      <w:r>
        <w:rPr/>
        <w:t xml:space="preserve">(12) أخبار السيد يعني الحميري </w:t>
      </w:r>
    </w:p>
    <w:p/>
    <w:p>
      <w:pPr/>
      <w:r>
        <w:rPr/>
        <w:t xml:space="preserve">(13) كتاب في اللؤلؤ وصفته وأنواعه </w:t>
      </w:r>
    </w:p>
    <w:p/>
    <w:p>
      <w:pPr/>
      <w:r>
        <w:rPr/>
        <w:t xml:space="preserve">(14) من روى الحديث من بني ناشرة </w:t>
      </w:r>
    </w:p>
    <w:p/>
    <w:p>
      <w:pPr/>
      <w:r>
        <w:rPr/>
        <w:t xml:space="preserve">(15) أخبار وكلاء الأئمة عليه السلام الأربعة مختصر وكان المراد بهم السفراء الأربعة قال الشيخ أخبرنا بسائر كتبه ورواياته جماعة من أصحابنا عنه. </w:t>
      </w:r>
    </w:p>
    <w:p/>
    <w:p>
      <w:pPr/>
      <w:r>
        <w:rPr/>
        <w:t xml:space="preserve">الخاتمة </w:t>
      </w:r>
    </w:p>
    <w:p/>
    <w:p>
      <w:pPr/>
      <w:r>
        <w:rPr/>
        <w:t xml:space="preserve">وليكن هذا آخر الجزء التاسع من كتاب أعيان الشيعة ويليه الجزء العاشر وتم تبييضه ضحوة يوم الاثنين الثاني والعشرين من شهر ربيع الأول سنة 1357 هجرية على يد مؤلفه العبد الفقير إلى عفو ربه الغني محسن الأمين الحسيني العاملي بمدينة دمشق الشام صينت عن طوارق الحدثان والحمد لله أولا وآخرا وصلى الله على سيدنا محمد وآله وسلم. </w:t>
      </w:r>
    </w:p>
    <w:p>
      <w:pPr>
        <w:jc w:val="start"/>
        <w:bidi/>
      </w:pPr>
      <w:r>
        <w:rPr>
          <w:sz w:val="24"/>
          <w:szCs w:val="24"/>
          <w:b w:val="1"/>
          <w:bCs w:val="1"/>
          <w:rtl/>
        </w:rPr>
        <w:t xml:space="preserve">
أعيان الشيعة،(دار التعارف للمطبوعات - بيروت،1983،ط 1،ج 3،ص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أحمد بن محمد بن عبيد الله
</w:t>
      </w:r>
    </w:p>
    <w:p>
      <w:pPr/>
      <w:r>
        <w:rPr/>
        <w:t xml:space="preserve">السيد أحمد بن محمد بن عبيد الله ابن حسن بن عياش الكاظمي </w:t>
      </w:r>
    </w:p>
    <w:p/>
    <w:p>
      <w:pPr/>
      <w:r>
        <w:rPr/>
        <w:t xml:space="preserve">ذكره جامع ديوان السيد نصر الله الحائري فقال ذو القدر الرفيع الأمجد السيد أحمد وذكر أنه كتب إليه السيد نصر الله هذه الأبيات: </w:t>
      </w:r>
    </w:p>
    <w:p/>
    <w:p>
      <w:pPr>
        <w:jc w:val="center"/>
      </w:pPr>
      <w:r>
        <w:rPr>
          <w:color w:val="ff0000"/>
        </w:rPr>
        <w:t xml:space="preserve">سلام في الغدو وفي الرواح</w:t>
      </w:r>
      <w:r>
        <w:rPr>
          <w:color w:val="ff0000"/>
        </w:rPr>
        <w:t xml:space="preserve">      </w:t>
      </w:r>
      <w:r>
        <w:rPr>
          <w:color w:val="ff0000"/>
        </w:rPr>
        <w:t xml:space="preserve">على ابن محمد رب السماح </w:t>
      </w:r>
    </w:p>
    <w:p/>
    <w:p>
      <w:pPr>
        <w:jc w:val="center"/>
      </w:pPr>
      <w:r>
        <w:rPr>
          <w:color w:val="ff0000"/>
        </w:rPr>
        <w:t xml:space="preserve">فتى ربته اضار المعالي</w:t>
      </w:r>
      <w:r>
        <w:rPr>
          <w:color w:val="ff0000"/>
        </w:rPr>
        <w:t xml:space="preserve">      </w:t>
      </w:r>
      <w:r>
        <w:rPr>
          <w:color w:val="ff0000"/>
        </w:rPr>
        <w:t xml:space="preserve">وأرضع درة المجد الصراح </w:t>
      </w:r>
    </w:p>
    <w:p/>
    <w:p>
      <w:pPr>
        <w:jc w:val="center"/>
      </w:pPr>
      <w:r>
        <w:rPr>
          <w:color w:val="ff0000"/>
        </w:rPr>
        <w:t xml:space="preserve">له خط يحاكي الشهب حسنا</w:t>
      </w:r>
      <w:r>
        <w:rPr>
          <w:color w:val="ff0000"/>
        </w:rPr>
        <w:t xml:space="preserve">      </w:t>
      </w:r>
      <w:r>
        <w:rPr>
          <w:color w:val="ff0000"/>
        </w:rPr>
        <w:t xml:space="preserve">ووجه مشرق شبه الصباح </w:t>
      </w:r>
    </w:p>
    <w:p/>
    <w:p>
      <w:pPr>
        <w:jc w:val="center"/>
      </w:pPr>
      <w:r>
        <w:rPr>
          <w:color w:val="ff0000"/>
        </w:rPr>
        <w:t xml:space="preserve">تراه كالهلال إذا تبدى</w:t>
      </w:r>
      <w:r>
        <w:rPr>
          <w:color w:val="ff0000"/>
        </w:rPr>
        <w:t xml:space="preserve">      </w:t>
      </w:r>
      <w:r>
        <w:rPr>
          <w:color w:val="ff0000"/>
        </w:rPr>
        <w:t xml:space="preserve">يشار إليه من كل النواحي </w:t>
      </w:r>
    </w:p>
    <w:p/>
    <w:p>
      <w:pPr>
        <w:jc w:val="center"/>
      </w:pPr>
      <w:r>
        <w:rPr>
          <w:color w:val="ff0000"/>
        </w:rPr>
        <w:t xml:space="preserve">فلا زالت تغرد في حماه</w:t>
      </w:r>
      <w:r>
        <w:rPr>
          <w:color w:val="ff0000"/>
        </w:rPr>
        <w:t xml:space="preserve">      </w:t>
      </w:r>
      <w:r>
        <w:rPr>
          <w:color w:val="ff0000"/>
        </w:rPr>
        <w:t xml:space="preserve">قماري السعد في روض الفلاح </w:t>
      </w:r>
    </w:p>
    <w:p/>
    <w:p>
      <w:pPr>
        <w:jc w:val="start"/>
        <w:bidi/>
      </w:pPr>
      <w:r>
        <w:rPr>
          <w:sz w:val="24"/>
          <w:szCs w:val="24"/>
          <w:b w:val="1"/>
          <w:bCs w:val="1"/>
          <w:rtl/>
        </w:rPr>
        <w:t xml:space="preserve">
أعيان الشيعة،(دار التعارف للمطبوعات - بيروت،1983،ط 1،ج 3،ص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عبيد الله بن الحسن بن عباس الجوهري
</w:t>
      </w:r>
    </w:p>
    <w:p>
      <w:pPr/>
      <w:r>
        <w:rPr/>
        <w:t xml:space="preserve">أحمد بن محمد بن عبيد الله بن الحسن بن عباس الجوهري حدث عن جده عبيد الله</w:t>
      </w:r>
    </w:p>
    <w:p/>
    <w:p>
      <w:pPr/>
      <w:r>
        <w:rPr/>
        <w:t xml:space="preserve">قال ابن النجار كان من الشيعة</w:t>
      </w:r>
    </w:p>
    <w:p>
      <w:pPr>
        <w:jc w:val="start"/>
        <w:bidi/>
      </w:pPr>
      <w:r>
        <w:rPr>
          <w:sz w:val="24"/>
          <w:szCs w:val="24"/>
          <w:b w:val="1"/>
          <w:bCs w:val="1"/>
          <w:rtl/>
        </w:rPr>
        <w:t xml:space="preserve">
ذيل على ميزان الاعتدال،(دار الكتب العلمية - بيروت،1995،ط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2026-06-05T13:13:19+03:00</dcterms:created>
  <dcterms:modified xsi:type="dcterms:W3CDTF">2026-06-05T13:13:19+03:00</dcterms:modified>
</cp:coreProperties>
</file>

<file path=docProps/custom.xml><?xml version="1.0" encoding="utf-8"?>
<Properties xmlns="http://schemas.openxmlformats.org/officeDocument/2006/custom-properties" xmlns:vt="http://schemas.openxmlformats.org/officeDocument/2006/docPropsVTypes"/>
</file>