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عجلان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عجلان
</w:t>
      </w:r>
    </w:p>
    <w:p>
      <w:pPr/>
      <w:r>
        <w:rPr/>
        <w:t xml:space="preserve">ابن عجلان اثنان عبد الله بن عجلان ومحمد بن عجلان.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2026-06-05T13:54:20+03:00</dcterms:created>
  <dcterms:modified xsi:type="dcterms:W3CDTF">2026-06-05T13:54:20+03:00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