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جمهور الأحسائي ويقال ابن أبي جمهور
</w:t>
      </w:r>
    </w:p>
    <w:p>
      <w:pPr>
        <w:jc w:val="start"/>
        <w:bidi/>
      </w:pPr>
      <w:r>
        <w:rPr>
          <w:rFonts w:ascii="arial" w:hAnsi="arial" w:eastAsia="arial" w:cs="arial"/>
          <w:sz w:val="28"/>
          <w:szCs w:val="28"/>
          <w:b w:val="1"/>
          <w:bCs w:val="1"/>
          <w:rtl/>
        </w:rPr>
        <w:t xml:space="preserve">ابن جمهور الأحسائي ويقال ابن أبي جمهور
</w:t>
      </w:r>
    </w:p>
    <w:p>
      <w:pPr/>
      <w:r>
        <w:rPr/>
        <w:t xml:space="preserve">ابن جمهور الأحسائي ويقال ابن أبي جمهور في رياض العلماء يطلق في الأغلب على الشيخ شمس الدين بن علي بن إبراهيم بن الحسن بن إبراهيم بن أبي جمهور كذا بخطه على ظهر بعض مؤلفاته وقد يطلق على الشيخ شمس الدين علي بن محمد بن جمهور ولا يبعد أن يكون هو ولد الأول بل يحتمل كونه عين الأول والقلب غلط من الناسخ وقد يطلق ابن جمهور على أبي الحسن علي بن محمد بن جمهور صاحب كتاب الواحدة المعروف.</w:t>
      </w:r>
    </w:p>
    <w:p>
      <w:pPr>
        <w:jc w:val="start"/>
        <w:bidi/>
      </w:pPr>
      <w:r>
        <w:rPr>
          <w:sz w:val="24"/>
          <w:szCs w:val="24"/>
          <w:b w:val="1"/>
          <w:bCs w:val="1"/>
          <w:rtl/>
        </w:rPr>
        <w:t xml:space="preserve">
أعيان الشيعة،(دار التعارف للمطبوعات - بيروت،1983،ط 1،ج 2،ص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2026-05-25T21:07:55+03:00</dcterms:created>
  <dcterms:modified xsi:type="dcterms:W3CDTF">2026-05-25T21:07:55+03:00</dcterms:modified>
</cp:coreProperties>
</file>

<file path=docProps/custom.xml><?xml version="1.0" encoding="utf-8"?>
<Properties xmlns="http://schemas.openxmlformats.org/officeDocument/2006/custom-properties" xmlns:vt="http://schemas.openxmlformats.org/officeDocument/2006/docPropsVTypes"/>
</file>