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الحسن بن الحسين بن الإمام القاسم بن محمد
</w:t>
      </w:r>
    </w:p>
    <w:p>
      <w:pPr>
        <w:jc w:val="start"/>
        <w:bidi/>
      </w:pPr>
      <w:r>
        <w:rPr>
          <w:rFonts w:ascii="arial" w:hAnsi="arial" w:eastAsia="arial" w:cs="arial"/>
          <w:sz w:val="28"/>
          <w:szCs w:val="28"/>
          <w:b w:val="1"/>
          <w:bCs w:val="1"/>
          <w:rtl/>
        </w:rPr>
        <w:t xml:space="preserve">السيد الحسن بن الحسين بن الإمام القاسم بن محمد
</w:t>
      </w:r>
    </w:p>
    <w:p>
      <w:pPr/>
      <w:r>
        <w:rPr/>
        <w:t xml:space="preserve">السيد الحسن بن الحسين بن الإمام القاسم بن محمد </w:t>
      </w:r>
    </w:p>
    <w:p/>
    <w:p>
      <w:pPr/>
      <w:r>
        <w:rPr/>
        <w:t xml:space="preserve">الصنعاني المولد والوفاة والدار العلامة المبرز في عدة فنون لا سيما علم المعقول فهو فيه فريد عصره وله تصانيف في المنطق جعله حاشية على شرح العلامة الجلال في التهذيب وتلامذته جماعة نبلاء كانوا يقصدونه للقراءة عليه إلى منزله وله أشعار حسان منها القصيدة التي مطلعها</w:t>
      </w:r>
    </w:p>
    <w:p/>
    <w:p>
      <w:pPr>
        <w:jc w:val="center"/>
      </w:pPr>
      <w:r>
        <w:rPr>
          <w:color w:val="ff0000"/>
        </w:rPr>
        <w:t xml:space="preserve">لجمال ذاتك في الوجود تطلعي</w:t>
      </w:r>
      <w:r>
        <w:rPr>
          <w:color w:val="ff0000"/>
        </w:rPr>
        <w:t xml:space="preserve">      </w:t>
      </w:r>
      <w:r>
        <w:rPr>
          <w:color w:val="ff0000"/>
        </w:rPr>
        <w:t xml:space="preserve">ولنيل وصلك في الحياة تطمعي</w:t>
      </w:r>
    </w:p>
    <w:p/>
    <w:p>
      <w:pPr>
        <w:jc w:val="center"/>
      </w:pPr>
      <w:r>
        <w:rPr>
          <w:color w:val="ff0000"/>
        </w:rPr>
        <w:t xml:space="preserve">ولوجهك الزاهي بحسن جماله</w:t>
      </w:r>
      <w:r>
        <w:rPr>
          <w:color w:val="ff0000"/>
        </w:rPr>
        <w:t xml:space="preserve">      </w:t>
      </w:r>
      <w:r>
        <w:rPr>
          <w:color w:val="ff0000"/>
        </w:rPr>
        <w:t xml:space="preserve">حجي وتطوافي بذاك المربع</w:t>
      </w:r>
    </w:p>
    <w:p/>
    <w:p>
      <w:pPr/>
      <w:r>
        <w:rPr/>
        <w:t xml:space="preserve">وله يد في علم التصوف قوية وكذلك في علم الأسماء وقد أثنى عليه صاحب نسمة السحر وذكر له مؤلفات وقال أنه كتب له بخطه أنه ولد بضوران سنة 1044 أربع وأربعين وألف وذكر له شعراً كتبه إليه مطلعه</w:t>
      </w:r>
    </w:p>
    <w:p/>
    <w:p>
      <w:pPr>
        <w:jc w:val="center"/>
      </w:pPr>
      <w:r>
        <w:rPr>
          <w:color w:val="ff0000"/>
        </w:rPr>
        <w:t xml:space="preserve">ترنم حادي الشوق فهو مزمزم</w:t>
      </w:r>
      <w:r>
        <w:rPr>
          <w:color w:val="ff0000"/>
        </w:rPr>
        <w:t xml:space="preserve">      </w:t>
      </w:r>
      <w:r>
        <w:rPr>
          <w:color w:val="ff0000"/>
        </w:rPr>
        <w:t xml:space="preserve">فرعياً لحاد بالهوى يترنم</w:t>
      </w:r>
    </w:p>
    <w:p/>
    <w:p>
      <w:pPr/>
      <w:r>
        <w:rPr/>
        <w:t xml:space="preserve">وذكر ما يدل على أن صاحب الترجمة وقف على نسمة السحر وقرضها وقد بلغ عمره ثمانين سنة ولم يذكر وفاته</w:t>
      </w:r>
    </w:p>
    <w:p>
      <w:pPr>
        <w:jc w:val="start"/>
        <w:bidi/>
      </w:pPr>
      <w:r>
        <w:rPr>
          <w:sz w:val="24"/>
          <w:szCs w:val="24"/>
          <w:b w:val="1"/>
          <w:bCs w:val="1"/>
          <w:rtl/>
        </w:rPr>
        <w:t xml:space="preserve">
البدر الطالع بمحاسن من بعد القرن السابع،(دار المعرفة - بيروت،0،ط 1،ج 1،ص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2026-07-27T14:07:38+03:00</dcterms:created>
  <dcterms:modified xsi:type="dcterms:W3CDTF">2026-07-27T14:07:38+03:00</dcterms:modified>
</cp:coreProperties>
</file>

<file path=docProps/custom.xml><?xml version="1.0" encoding="utf-8"?>
<Properties xmlns="http://schemas.openxmlformats.org/officeDocument/2006/custom-properties" xmlns:vt="http://schemas.openxmlformats.org/officeDocument/2006/docPropsVTypes"/>
</file>