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إبراهيم بن عبد الصمد
</w:t>
      </w:r>
    </w:p>
    <w:p>
      <w:pPr>
        <w:jc w:val="start"/>
        <w:bidi/>
      </w:pPr>
      <w:r>
        <w:rPr>
          <w:rFonts w:ascii="arial" w:hAnsi="arial" w:eastAsia="arial" w:cs="arial"/>
          <w:sz w:val="28"/>
          <w:szCs w:val="28"/>
          <w:b w:val="1"/>
          <w:bCs w:val="1"/>
          <w:rtl/>
        </w:rPr>
        <w:t xml:space="preserve">إسماعيل بن إبراهيم بن عبد الصمد
</w:t>
      </w:r>
    </w:p>
    <w:p>
      <w:pPr/>
      <w:r>
        <w:rPr/>
        <w:t xml:space="preserve">إسماعيل بن إبراهيم بن عبد الصمد </w:t>
      </w:r>
    </w:p>
    <w:p/>
    <w:p>
      <w:pPr/>
      <w:r>
        <w:rPr/>
        <w:t xml:space="preserve">الهاشمي العقيلي الجبرتي ثم الزبيدي الشافعي ولد سنة 722 اثنتين وعشرين وسبعمائة وكان له أحوال ومقامات ولأهل زبيد فيه اعتقاد كبير وكان يلازم قراءة سورة يس ويأمر بها ويزعم أن قراءتها لقضاء كل حاجة وكان أول ظهور أمره أنه بشر السلطان الأشرف بانهزام جند قصدوه وكان الأمر كذلك وصارت له بذلك عنده منزلة وكلمة لا ترد وكان منزلة ملجأ لأهل العبادة ولأهل البطالة وأهل الحاجات فأهل العبادة يحضرون للذكر والصلاة وأهل البطالة للسماع واللهو وأهل الحاجات لوجاهته فأنه تتلمذ له أحمد بن الرداد ومحمد المزجاجي فجالسا السلطان وكان مغري بالسماع والرقص داعيا إلى نحلة ابن عربي حتى صار من لا يحصل نسخة من الفصوص تنقص منزلته عنده واشتد البلاء على العلماء الصادعين بالحق بسببه وفيه يقول بعض الأدباء وكان منحرفاً عنه ومعتقداً لصلاح صالح المصري</w:t>
      </w:r>
    </w:p>
    <w:p/>
    <w:p>
      <w:pPr>
        <w:jc w:val="center"/>
      </w:pPr>
      <w:r>
        <w:rPr>
          <w:color w:val="ff0000"/>
        </w:rPr>
        <w:t xml:space="preserve">صالح المصري قالوا صالح</w:t>
      </w:r>
      <w:r>
        <w:rPr>
          <w:color w:val="ff0000"/>
        </w:rPr>
        <w:t xml:space="preserve">      </w:t>
      </w:r>
      <w:r>
        <w:rPr>
          <w:color w:val="ff0000"/>
        </w:rPr>
        <w:t xml:space="preserve">ولعمري أنه للمنتخب</w:t>
      </w:r>
    </w:p>
    <w:p/>
    <w:p>
      <w:pPr>
        <w:jc w:val="center"/>
      </w:pPr>
      <w:r>
        <w:rPr>
          <w:color w:val="ff0000"/>
        </w:rPr>
        <w:t xml:space="preserve">كان ظني أنه من فتية</w:t>
      </w:r>
      <w:r>
        <w:rPr>
          <w:color w:val="ff0000"/>
        </w:rPr>
        <w:t xml:space="preserve">      </w:t>
      </w:r>
      <w:r>
        <w:rPr>
          <w:color w:val="ff0000"/>
        </w:rPr>
        <w:t xml:space="preserve">كلهم إن تمتحنهم تختلب</w:t>
      </w:r>
    </w:p>
    <w:p/>
    <w:p>
      <w:pPr>
        <w:jc w:val="center"/>
      </w:pPr>
      <w:r>
        <w:rPr>
          <w:color w:val="ff0000"/>
        </w:rPr>
        <w:t xml:space="preserve">رهط إسماعيل قطاع الطر</w:t>
      </w:r>
      <w:r>
        <w:rPr>
          <w:color w:val="ff0000"/>
        </w:rPr>
        <w:t xml:space="preserve">      </w:t>
      </w:r>
      <w:r>
        <w:rPr>
          <w:color w:val="ff0000"/>
        </w:rPr>
        <w:t xml:space="preserve">يق إلى الله وأرباب الريب</w:t>
      </w:r>
    </w:p>
    <w:p/>
    <w:p>
      <w:pPr>
        <w:jc w:val="center"/>
      </w:pPr>
      <w:r>
        <w:rPr>
          <w:color w:val="ff0000"/>
        </w:rPr>
        <w:t xml:space="preserve">سفل حمقى رعاع غاغة</w:t>
      </w:r>
      <w:r>
        <w:rPr>
          <w:color w:val="ff0000"/>
        </w:rPr>
        <w:t xml:space="preserve">      </w:t>
      </w:r>
      <w:r>
        <w:rPr>
          <w:color w:val="ff0000"/>
        </w:rPr>
        <w:t xml:space="preserve">أكلب فيهم على الدنيا كلب</w:t>
      </w:r>
    </w:p>
    <w:p/>
    <w:p>
      <w:pPr/>
      <w:r>
        <w:rPr/>
        <w:t xml:space="preserve">وقد كان قام صالح المصري هذا على صاحب الترجمة فتعصبوا له حتى نفوه إلى الهند ثم كان الفقيه أحمد الناشري عالم زبيد يقوم عليه وعلى أصحابه ولا يستطيع أن يغيرهم عما هم فيه لميل السلطان إليه وبالع في تعظيمه الحزرجي في تاريخه وقال كان في أول أمره معلم أولاد ثم اشتغل بالنسك والعبادة وصحب الشيوخ ففتح عليه وتسلك على يديه الجم الغفير وبعد صيته وانتشرت كراماته وارتفعت مكانته عند الخاص والعام وبالغ الأشرف إسماعيل بن العباس في امتثال أوامره مات في نصف شهر رجب سنة 806 ست وثمان مائة</w:t>
      </w:r>
    </w:p>
    <w:p>
      <w:pPr>
        <w:jc w:val="start"/>
        <w:bidi/>
      </w:pPr>
      <w:r>
        <w:rPr>
          <w:sz w:val="24"/>
          <w:szCs w:val="24"/>
          <w:b w:val="1"/>
          <w:bCs w:val="1"/>
          <w:rtl/>
        </w:rPr>
        <w:t xml:space="preserve">
البدر الطالع بمحاسن من بعد القرن السابع،(دار المعرفة - بيروت،0،ط 1،ج 1،ص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2026-05-27T21:27:33+03:00</dcterms:created>
  <dcterms:modified xsi:type="dcterms:W3CDTF">2026-05-27T21:27:33+03:00</dcterms:modified>
</cp:coreProperties>
</file>

<file path=docProps/custom.xml><?xml version="1.0" encoding="utf-8"?>
<Properties xmlns="http://schemas.openxmlformats.org/officeDocument/2006/custom-properties" xmlns:vt="http://schemas.openxmlformats.org/officeDocument/2006/docPropsVTypes"/>
</file>