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عبد الملك بن عمرو الأحول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عبد الملك بن عمرو الأحول
</w:t>
      </w:r>
    </w:p>
    <w:p>
      <w:pPr/>
      <w:r>
        <w:rPr/>
        <w:t xml:space="preserve">ابن أخي عبد الملك بن عمرو الأحول اسمه هشام بن الحارث بن عمرو الخثعمي.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2026-06-05T19:26:47+03:00</dcterms:created>
  <dcterms:modified xsi:type="dcterms:W3CDTF">2026-06-05T19:26:47+03:00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