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خلاد
</w:t>
      </w:r>
    </w:p>
    <w:p>
      <w:pPr>
        <w:jc w:val="start"/>
        <w:bidi/>
      </w:pPr>
      <w:r>
        <w:rPr>
          <w:rFonts w:ascii="arial" w:hAnsi="arial" w:eastAsia="arial" w:cs="arial"/>
          <w:sz w:val="28"/>
          <w:szCs w:val="28"/>
          <w:b w:val="1"/>
          <w:bCs w:val="1"/>
          <w:rtl/>
        </w:rPr>
        <w:t xml:space="preserve">ابن أخي خلاد
</w:t>
      </w:r>
    </w:p>
    <w:p>
      <w:pPr/>
      <w:r>
        <w:rPr/>
        <w:t xml:space="preserve">ابن أخي خلاد في رجال الميرزا اسمه حكم بن حكيم صرح به ابن بابويه في الفقيه في باب ما ينجس الثوب والجسد وفي النقد يظهر ذلك من الفقيه ’’اه’’ ونقله في الخلاصة عن ابن بابويه.</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2026-06-05T19:19:08+03:00</dcterms:created>
  <dcterms:modified xsi:type="dcterms:W3CDTF">2026-06-05T19:19:08+03:00</dcterms:modified>
</cp:coreProperties>
</file>

<file path=docProps/custom.xml><?xml version="1.0" encoding="utf-8"?>
<Properties xmlns="http://schemas.openxmlformats.org/officeDocument/2006/custom-properties" xmlns:vt="http://schemas.openxmlformats.org/officeDocument/2006/docPropsVTypes"/>
</file>