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قرة
</w:t>
      </w:r>
    </w:p>
    <w:p>
      <w:pPr/>
      <w:r>
        <w:rPr/>
        <w:t xml:space="preserve">ابن أبي قرة اسمه محمد بن علي بن محمد بن أبي قرة ويقال لمحمد بن علي بن يعقوب بن إسحاق بن أبي قرة أوهما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قرة
</w:t>
      </w:r>
    </w:p>
    <w:p>
      <w:pPr/>
      <w:r>
        <w:rPr/>
        <w:t xml:space="preserve">محمد بن أبي قرة اسمه محمد بن علي بن محمد بن أبي قرة.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2026-06-05T20:06:57+03:00</dcterms:created>
  <dcterms:modified xsi:type="dcterms:W3CDTF">2026-06-05T20:06:57+03:00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