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إبراهيم المشعشعي
</w:t>
      </w:r>
    </w:p>
    <w:p>
      <w:pPr>
        <w:jc w:val="start"/>
        <w:bidi/>
      </w:pPr>
      <w:r>
        <w:rPr>
          <w:rFonts w:ascii="arial" w:hAnsi="arial" w:eastAsia="arial" w:cs="arial"/>
          <w:sz w:val="28"/>
          <w:szCs w:val="28"/>
          <w:b w:val="1"/>
          <w:bCs w:val="1"/>
          <w:rtl/>
        </w:rPr>
        <w:t xml:space="preserve">السيد إبراهيم المشعشعي
</w:t>
      </w:r>
    </w:p>
    <w:p>
      <w:pPr/>
      <w:r>
        <w:rPr/>
        <w:t xml:space="preserve">السيد إبراهيم المشعشعي ذكره القاضي نور الله بن شريف الحسيني المرعشي الشوشتري في مجالس المؤمنين قال ما تعريبه: شعشعة العلم والسيادة لامعة من جبين منسبه وآثار الفضل والسعادة لائحة من ناصية منصبه ذهب في عنفوان شبابه من خوزستان التي هي دار الملك للسلاطين الموسوية المشعشعة إلى استراباد ومنها إلى هراة بقصد تحصيل العلوم الدينية والمعارف اليقينية وكان من أهل مجلس السلطان حسين ميرزا ومن أصحاب مير علي شير.</w:t>
      </w:r>
    </w:p>
    <w:p>
      <w:pPr>
        <w:jc w:val="start"/>
        <w:bidi/>
      </w:pPr>
      <w:r>
        <w:rPr>
          <w:sz w:val="24"/>
          <w:szCs w:val="24"/>
          <w:b w:val="1"/>
          <w:bCs w:val="1"/>
          <w:rtl/>
        </w:rPr>
        <w:t xml:space="preserve">
أعيان الشيعة،(دار التعارف للمطبوعات - بيروت،1983،ط 1،ج 2،ص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2026-06-05T23:48:47+03:00</dcterms:created>
  <dcterms:modified xsi:type="dcterms:W3CDTF">2026-06-05T23:48:47+03:00</dcterms:modified>
</cp:coreProperties>
</file>

<file path=docProps/custom.xml><?xml version="1.0" encoding="utf-8"?>
<Properties xmlns="http://schemas.openxmlformats.org/officeDocument/2006/custom-properties" xmlns:vt="http://schemas.openxmlformats.org/officeDocument/2006/docPropsVTypes"/>
</file>