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موسى الحلواني
</w:t>
      </w:r>
    </w:p>
    <w:p>
      <w:pPr>
        <w:jc w:val="start"/>
        <w:bidi/>
      </w:pPr>
      <w:r>
        <w:rPr>
          <w:rFonts w:ascii="arial" w:hAnsi="arial" w:eastAsia="arial" w:cs="arial"/>
          <w:sz w:val="28"/>
          <w:szCs w:val="28"/>
          <w:b w:val="1"/>
          <w:bCs w:val="1"/>
          <w:rtl/>
        </w:rPr>
        <w:t xml:space="preserve">إبراهيم بن موسى الحلواني
</w:t>
      </w:r>
    </w:p>
    <w:p>
      <w:pPr/>
      <w:r>
        <w:rPr/>
        <w:t xml:space="preserve">إبراهيم بن موسى الحلواني في الكافي عن ابن فضال عنه قال الميرزا في رجاله فيه إيماء إلى اعتداد ما به ’’انتهى’’ وكأنه لما ورد من الأمر بالأخذ بما رواه بنو فضال ولكنه إنما يفيد الأخذ بما رووه بأنفسهم لا ما رووه عن غيرهم.</w:t>
      </w:r>
    </w:p>
    <w:p>
      <w:pPr>
        <w:jc w:val="start"/>
        <w:bidi/>
      </w:pPr>
      <w:r>
        <w:rPr>
          <w:sz w:val="24"/>
          <w:szCs w:val="24"/>
          <w:b w:val="1"/>
          <w:bCs w:val="1"/>
          <w:rtl/>
        </w:rPr>
        <w:t xml:space="preserve">
أعيان الشيعة،(دار التعارف للمطبوعات - بيروت،1983،ط 1،ج 2،ص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2026-06-05T23:49:39+03:00</dcterms:created>
  <dcterms:modified xsi:type="dcterms:W3CDTF">2026-06-05T23:49:39+03:00</dcterms:modified>
</cp:coreProperties>
</file>

<file path=docProps/custom.xml><?xml version="1.0" encoding="utf-8"?>
<Properties xmlns="http://schemas.openxmlformats.org/officeDocument/2006/custom-properties" xmlns:vt="http://schemas.openxmlformats.org/officeDocument/2006/docPropsVTypes"/>
</file>