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فارس النيسابوري
</w:t>
      </w:r>
    </w:p>
    <w:p>
      <w:pPr>
        <w:jc w:val="start"/>
        <w:bidi/>
      </w:pPr>
      <w:r>
        <w:rPr>
          <w:rFonts w:ascii="arial" w:hAnsi="arial" w:eastAsia="arial" w:cs="arial"/>
          <w:sz w:val="28"/>
          <w:szCs w:val="28"/>
          <w:b w:val="1"/>
          <w:bCs w:val="1"/>
          <w:rtl/>
        </w:rPr>
        <w:t xml:space="preserve">إبراهيم بن محمد بن فارس النيسابوري
</w:t>
      </w:r>
    </w:p>
    <w:p>
      <w:pPr/>
      <w:r>
        <w:rPr/>
        <w:t xml:space="preserve">إبراهيم بن محمد بن فارس النيسابوري ذكره الشيخ في أصحاب الهادي والعسكري عليهما السلام وقال الكشي سألت أبا النر محمد بن مسعود فقال أما إبراهيم بن محمد بن فارس فهو في نفسه لا بأس به ولكن بعض من يروي هو عنه ’’انتهى’’ وعن الشهيد الثاني في حاشية الخلاصة أنه نسب إلى الكشي قول أنه ثقة في نفسه وعن الميرزا في الوسيط أنه نقل عن أحمد بن طاوس عن الكشي عن محمد بن مسعود أنه ثقة في نفسه ولكن أزراه بعض من يروي عنه ’’انتهى’’ ويمكن أن يكون ذلك مبنيا على أن نفي البأس يقتضي التوثيق وهو غير بعيد ونقل ابن طاوس كلمة أزراه يدل على سقوطها من نسخة الكشي التي وصلت إلينا وإنها كانت موجودة فأسقطها الناسخ وبقي الكلام غير تام.</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2026-06-06T01:09:18+03:00</dcterms:created>
  <dcterms:modified xsi:type="dcterms:W3CDTF">2026-06-06T01:09:18+03:00</dcterms:modified>
</cp:coreProperties>
</file>

<file path=docProps/custom.xml><?xml version="1.0" encoding="utf-8"?>
<Properties xmlns="http://schemas.openxmlformats.org/officeDocument/2006/custom-properties" xmlns:vt="http://schemas.openxmlformats.org/officeDocument/2006/docPropsVTypes"/>
</file>