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النصولي
</w:t>
      </w:r>
    </w:p>
    <w:p>
      <w:pPr>
        <w:jc w:val="start"/>
        <w:bidi/>
      </w:pPr>
      <w:r>
        <w:rPr>
          <w:rFonts w:ascii="arial" w:hAnsi="arial" w:eastAsia="arial" w:cs="arial"/>
          <w:sz w:val="28"/>
          <w:szCs w:val="28"/>
          <w:b w:val="1"/>
          <w:bCs w:val="1"/>
          <w:rtl/>
        </w:rPr>
        <w:t xml:space="preserve">النصولي
</w:t>
      </w:r>
    </w:p>
    <w:p>
      <w:pPr/>
      <w:r>
        <w:rPr/>
        <w:t xml:space="preserve">النصولي  أنيس بن زكريا النصولي: باحث، من رجال التربية والتعليم. مولده ووفاته في بيروت. تخرج بالجامعة الأميركية ودرس في بغداد. وعاد إلى بيروت، فعمل قليلا في الصحافة ثم تولى إدارة التعليم العامة في جمعية المقاصد الخيرية. وصنف كتبا صغيرة، مطبوعة، منها (الدولة الأموية في الشام) و (الدولة الأموية في قرطبة) و (معاوية بن أبي سفيان) وأسباب النهضة العربية في القرن التاسع عشر. </w:t>
      </w:r>
    </w:p>
    <w:p>
      <w:pPr>
        <w:jc w:val="start"/>
        <w:bidi/>
      </w:pPr>
      <w:r>
        <w:rPr>
          <w:sz w:val="24"/>
          <w:szCs w:val="24"/>
          <w:b w:val="1"/>
          <w:bCs w:val="1"/>
          <w:rtl/>
        </w:rPr>
        <w:t xml:space="preserve">
الأعلام،(دار العلم للملايين - بيروت،2002،ط 15،ج 2،ص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2026-07-23T18:01:42+03:00</dcterms:created>
  <dcterms:modified xsi:type="dcterms:W3CDTF">2026-07-23T18:01:42+03:00</dcterms:modified>
</cp:coreProperties>
</file>

<file path=docProps/custom.xml><?xml version="1.0" encoding="utf-8"?>
<Properties xmlns="http://schemas.openxmlformats.org/officeDocument/2006/custom-properties" xmlns:vt="http://schemas.openxmlformats.org/officeDocument/2006/docPropsVTypes"/>
</file>