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الأحول
</w:t>
      </w:r>
    </w:p>
    <w:p>
      <w:pPr/>
      <w:r>
        <w:rPr/>
        <w:t xml:space="preserve">إبراهيم الأحول روى الكليني في الكافي في باب تشخيص أول يوم من شهر رمضان عن منصور بن العباس عن إبراهيم الأحول عن عمران الزعفراني عن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2026-06-06T06:03:59+03:00</dcterms:created>
  <dcterms:modified xsi:type="dcterms:W3CDTF">2026-06-06T06:03:59+03:00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