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الدامغاني الخراساني النجفي
</w:t>
      </w:r>
    </w:p>
    <w:p>
      <w:pPr>
        <w:jc w:val="start"/>
        <w:bidi/>
      </w:pPr>
      <w:r>
        <w:rPr>
          <w:rFonts w:ascii="arial" w:hAnsi="arial" w:eastAsia="arial" w:cs="arial"/>
          <w:sz w:val="28"/>
          <w:szCs w:val="28"/>
          <w:b w:val="1"/>
          <w:bCs w:val="1"/>
          <w:rtl/>
        </w:rPr>
        <w:t xml:space="preserve">السيد إبراهيم الدامغاني الخراساني النجفي
</w:t>
      </w:r>
    </w:p>
    <w:p>
      <w:pPr/>
      <w:r>
        <w:rPr/>
        <w:t xml:space="preserve">السيد إبراهيم الدامغاني الخراساني النجفي توفي سنة 1291 في النجف.</w:t>
      </w:r>
    </w:p>
    <w:p/>
    <w:p>
      <w:pPr/>
      <w:r>
        <w:rPr/>
        <w:t xml:space="preserve">كان من أجلاء تلاميذ الميرزا الشيرازي السيد محمد حسن وفضلائهم في النجف الأشرف وتوفي سنة مهاجرة السيد إلى سامرا وكان عالما محققا منصبا في كل أوقاته على الاشتغال حسن التحرير نقي التصنيف كتب ما أملاه أستاذه المذكور في مجالس دروسه في الفقه والأصول في مجلدين أحدهما في الأصول والآخر في الفقه في العبادات والمعاملات.</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2026-06-06T08:37:22+03:00</dcterms:created>
  <dcterms:modified xsi:type="dcterms:W3CDTF">2026-06-06T08:37:22+03:00</dcterms:modified>
</cp:coreProperties>
</file>

<file path=docProps/custom.xml><?xml version="1.0" encoding="utf-8"?>
<Properties xmlns="http://schemas.openxmlformats.org/officeDocument/2006/custom-properties" xmlns:vt="http://schemas.openxmlformats.org/officeDocument/2006/docPropsVTypes"/>
</file>