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حسن الوراق
</w:t>
      </w:r>
    </w:p>
    <w:p>
      <w:pPr>
        <w:jc w:val="start"/>
        <w:bidi/>
      </w:pPr>
      <w:r>
        <w:rPr>
          <w:rFonts w:ascii="arial" w:hAnsi="arial" w:eastAsia="arial" w:cs="arial"/>
          <w:sz w:val="28"/>
          <w:szCs w:val="28"/>
          <w:b w:val="1"/>
          <w:bCs w:val="1"/>
          <w:rtl/>
        </w:rPr>
        <w:t xml:space="preserve">إبراهيم بن حسن الوراق
</w:t>
      </w:r>
    </w:p>
    <w:p>
      <w:pPr/>
      <w:r>
        <w:rPr/>
        <w:t xml:space="preserve">إبراهيم بن حسن الوراق من أهل أوائل المائة العاشرة من مشائخ الإجازة للشيخ إبراهيم القطيفي. قال القطيفي في إجازته للمولى شمس الدين محمد بن الحسن الاسترابادي وتاريخها سنة 920 في حقه: الشيخ الفقيه النبيه على الإطلاق إبراهيم بن الحسن الوراق وقال إنه أوثق مشائخه الذين روى عنهم يروي القطيفي عنه عن علي بن هلال الجزائري.</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2026-06-06T09:24:57+03:00</dcterms:created>
  <dcterms:modified xsi:type="dcterms:W3CDTF">2026-06-06T09:24:57+03:00</dcterms:modified>
</cp:coreProperties>
</file>

<file path=docProps/custom.xml><?xml version="1.0" encoding="utf-8"?>
<Properties xmlns="http://schemas.openxmlformats.org/officeDocument/2006/custom-properties" xmlns:vt="http://schemas.openxmlformats.org/officeDocument/2006/docPropsVTypes"/>
</file>