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الفضل إبراهيم بن الحسن
</w:t>
      </w:r>
    </w:p>
    <w:p>
      <w:pPr>
        <w:jc w:val="start"/>
        <w:bidi/>
      </w:pPr>
      <w:r>
        <w:rPr>
          <w:rFonts w:ascii="arial" w:hAnsi="arial" w:eastAsia="arial" w:cs="arial"/>
          <w:sz w:val="28"/>
          <w:szCs w:val="28"/>
          <w:b w:val="1"/>
          <w:bCs w:val="1"/>
          <w:rtl/>
        </w:rPr>
        <w:t xml:space="preserve">الشيخ أبو الفضل إبراهيم بن الحسن
</w:t>
      </w:r>
    </w:p>
    <w:p>
      <w:pPr/>
      <w:r>
        <w:rPr/>
        <w:t xml:space="preserve">الشيخ أبو الفضل إبراهيم بن الحسن الأبانب الطرابلسي</w:t>
      </w:r>
    </w:p>
    <w:p/>
    <w:p>
      <w:pPr/>
      <w:r>
        <w:rPr/>
        <w:t xml:space="preserve">(الأباني) كأنه نسبة إلى جد له يسمى أبان والطرابلسي نسبة إلى طرابلس الشام. وهو صاحب المسائل الطرابلسية الأولى والثانية والثالثة للسيد المرتضى فالأولى سبع عشرة مسألة والثانية اثنتا عشرة مسألة تسع منها من مسائل الإمامة والعاشرة في وجه إعجاز القرآن والحادية عشرة في كيفية مسخ المسوخ والثانية عشرة في كيفية نطق النمل والهدهد والثالثة ثلاث وعشرون مسألة.</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2026-06-06T10:43:18+03:00</dcterms:created>
  <dcterms:modified xsi:type="dcterms:W3CDTF">2026-06-06T10:43:18+03:00</dcterms:modified>
</cp:coreProperties>
</file>

<file path=docProps/custom.xml><?xml version="1.0" encoding="utf-8"?>
<Properties xmlns="http://schemas.openxmlformats.org/officeDocument/2006/custom-properties" xmlns:vt="http://schemas.openxmlformats.org/officeDocument/2006/docPropsVTypes"/>
</file>