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الإمام محمد الباقر
</w:t>
      </w:r>
    </w:p>
    <w:p>
      <w:pPr>
        <w:jc w:val="start"/>
        <w:bidi/>
      </w:pPr>
      <w:r>
        <w:rPr>
          <w:rFonts w:ascii="arial" w:hAnsi="arial" w:eastAsia="arial" w:cs="arial"/>
          <w:sz w:val="28"/>
          <w:szCs w:val="28"/>
          <w:b w:val="1"/>
          <w:bCs w:val="1"/>
          <w:rtl/>
        </w:rPr>
        <w:t xml:space="preserve">آمنة بنت الإمام محمد الباقر
</w:t>
      </w:r>
    </w:p>
    <w:p>
      <w:pPr/>
      <w:r>
        <w:rPr/>
        <w:t xml:space="preserve">آمنة بنت الإمام محمد الباقر عليه السلام</w:t>
      </w:r>
    </w:p>
    <w:p/>
    <w:p>
      <w:pPr/>
      <w:r>
        <w:rPr/>
        <w:t xml:space="preserve">في معجم البلدان: بين مصر والقاهرة قبر آمنة بنت محمد الباقر (انتهى). وليس في أولاد الباقر عليه السلام من اسمها آمنة، ولو كانت فما الذي جاء بها إلى مصر، فالله أعلم بصاحبة ذلك القبر من هي.</w:t>
      </w:r>
    </w:p>
    <w:p>
      <w:pPr>
        <w:jc w:val="start"/>
        <w:bidi/>
      </w:pPr>
      <w:r>
        <w:rPr>
          <w:sz w:val="24"/>
          <w:szCs w:val="24"/>
          <w:b w:val="1"/>
          <w:bCs w:val="1"/>
          <w:rtl/>
        </w:rPr>
        <w:t xml:space="preserve">
أعيان الشيعة،(دار التعارف للمطبوعات - بيروت،1983،ط 1،ج 2،ص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2026-06-06T14:03:53+03:00</dcterms:created>
  <dcterms:modified xsi:type="dcterms:W3CDTF">2026-06-06T14:03:53+03:00</dcterms:modified>
</cp:coreProperties>
</file>

<file path=docProps/custom.xml><?xml version="1.0" encoding="utf-8"?>
<Properties xmlns="http://schemas.openxmlformats.org/officeDocument/2006/custom-properties" xmlns:vt="http://schemas.openxmlformats.org/officeDocument/2006/docPropsVTypes"/>
</file>