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كثير العامري الغنوي الكوفي
</w:t>
      </w:r>
    </w:p>
    <w:p>
      <w:pPr>
        <w:jc w:val="start"/>
        <w:bidi/>
      </w:pPr>
      <w:r>
        <w:rPr>
          <w:rFonts w:ascii="arial" w:hAnsi="arial" w:eastAsia="arial" w:cs="arial"/>
          <w:sz w:val="28"/>
          <w:szCs w:val="28"/>
          <w:b w:val="1"/>
          <w:bCs w:val="1"/>
          <w:rtl/>
        </w:rPr>
        <w:t xml:space="preserve">أبان بن كثير العامري الغنوي الكوفي
</w:t>
      </w:r>
    </w:p>
    <w:p>
      <w:pPr/>
      <w:r>
        <w:rPr/>
        <w:t xml:space="preserve">أبان بن كثير العامري الغنوي الكوفي ذكره الشيخ في رجال الصادق عليه السلام. (وكثير) كزبير (والعامري) نسبة إلى عامر أبي قبيلة وهو عامر أبي قبيلة وهو عامر بن صعصعة بن معاوية بن بكر بن هوازن وأمه عمرة بنت عامر بن الظرب (والغنوي) نسبة إلى غني على فعيل حي من غطفان كذا في الصحاح والقاموس وقيل أن الذي ذكره أئمة الأنساب أنه غني بن أعصر وأعصر هو ابن سعد بن قيس بن عيلان وغطان من سعد بن قيس بن عيلان كما قاله الجوهري نفسه فأعصر أخو غطفان وباهلة وغني أبناء أعصر فليس غني حيا من غطفان كما توهم.</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2026-06-06T14:14:49+03:00</dcterms:created>
  <dcterms:modified xsi:type="dcterms:W3CDTF">2026-06-06T14:14:49+03:00</dcterms:modified>
</cp:coreProperties>
</file>

<file path=docProps/custom.xml><?xml version="1.0" encoding="utf-8"?>
<Properties xmlns="http://schemas.openxmlformats.org/officeDocument/2006/custom-properties" xmlns:vt="http://schemas.openxmlformats.org/officeDocument/2006/docPropsVTypes"/>
</file>