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عبد المحسن الطائي 
</w:t>
      </w:r>
    </w:p>
    <w:p>
      <w:pPr>
        <w:jc w:val="start"/>
        <w:bidi/>
      </w:pPr>
      <w:r>
        <w:rPr>
          <w:rFonts w:ascii="arial" w:hAnsi="arial" w:eastAsia="arial" w:cs="arial"/>
          <w:sz w:val="28"/>
          <w:szCs w:val="28"/>
          <w:b w:val="1"/>
          <w:bCs w:val="1"/>
          <w:rtl/>
        </w:rPr>
        <w:t xml:space="preserve">كمال الدين عبد المحسن الطائي 
</w:t>
      </w:r>
    </w:p>
    <w:p>
      <w:pPr/>
      <w:r>
        <w:rPr/>
        <w:t xml:space="preserve">عالم، كاتب، خطيب، مشارك.</w:t>
      </w:r>
    </w:p>
    <w:p/>
    <w:p>
      <w:pPr/>
      <w:r>
        <w:rPr/>
        <w:t xml:space="preserve">ولد في بغداد، ودخل المدرسة العسكرية العثمانية، ثم درس العلوم العربية والدينية، وعين خطيباً، وعضواً في المجلس العلمي التابع للأوقاف، وعضواً في لجنة اختبار المتقدمين للتجويد وتلاوة القرآن في الإذاعة العراقية، وفي لجنة كتب التراث وتأليف الكتب الإسلامية، ولجنة طبع المصحف الشريف الدائمية.</w:t>
      </w:r>
    </w:p>
    <w:p/>
    <w:p>
      <w:pPr/>
      <w:r>
        <w:rPr/>
        <w:t xml:space="preserve">وقد أصدر عدة مجلات إسلامية أشهرها (الكفاح)، والهداية الإسلامية، ومجموعة الذكرى المحمدية. وهو الذي أحيا فكرة الاحتفال بالمناسبات الإسلامية، مثل مولد النبي - صلى الله عليه وسلم - والإسراء والمعراج، وموقعة بدر، وليلة القدر، وغيرها. وله اطلاع واسع في معرفة المقامات والأنغام والألحان!</w:t>
      </w:r>
    </w:p>
    <w:p/>
    <w:p>
      <w:pPr/>
      <w:r>
        <w:rPr/>
        <w:t xml:space="preserve">وقد وقف المواقف المشهورة ضد الفرق الضالة حتى رد كيدها إلى نحرها.</w:t>
      </w:r>
    </w:p>
    <w:p/>
    <w:p>
      <w:pPr/>
      <w:r>
        <w:rPr/>
        <w:t xml:space="preserve">وهو شخصية كبيرة، كثير الشفاعات. كما خدم الجمعيات الإسلامية والاجتماعية، فاشترك في تأسيس جمعية الهداية الإسلامية وانتخب رئيساً لها.</w:t>
      </w:r>
    </w:p>
    <w:p/>
    <w:p>
      <w:pPr/>
      <w:r>
        <w:rPr/>
        <w:t xml:space="preserve">وقد صنف عدة مؤلفات علمية دينية تدرس في مدارس العراق الدينية وخارجه، مما يدل على غزارة علمه وسعة اطلاعه في شتى العلوم والفنون، منها:</w:t>
      </w:r>
    </w:p>
    <w:p/>
    <w:p>
      <w:pPr/>
      <w:r>
        <w:rPr/>
        <w:t xml:space="preserve">- موجز البيان في مباحث علوم القرآن.</w:t>
      </w:r>
    </w:p>
    <w:p/>
    <w:p>
      <w:pPr/>
      <w:r>
        <w:rPr/>
        <w:t xml:space="preserve">- قواعد التلاوة.</w:t>
      </w:r>
    </w:p>
    <w:p/>
    <w:p>
      <w:pPr/>
      <w:r>
        <w:rPr/>
        <w:t xml:space="preserve">- علوم الحديث وأصوله.</w:t>
      </w:r>
    </w:p>
    <w:p/>
    <w:p>
      <w:pPr/>
      <w:r>
        <w:rPr/>
        <w:t xml:space="preserve">- من هدي النبوة.</w:t>
      </w:r>
    </w:p>
    <w:p/>
    <w:p>
      <w:pPr/>
      <w:r>
        <w:rPr/>
        <w:t xml:space="preserve">- من هدي الجمعة.</w:t>
      </w:r>
    </w:p>
    <w:p/>
    <w:p>
      <w:pPr/>
      <w:r>
        <w:rPr/>
        <w:t xml:space="preserve">- كيف عالج الإسلام مشكلة الفقر.</w:t>
      </w:r>
    </w:p>
    <w:p/>
    <w:p>
      <w:pPr/>
      <w:r>
        <w:rPr/>
        <w:t xml:space="preserve">- التوحيد والفرق المعاصرة.</w:t>
      </w:r>
    </w:p>
    <w:p/>
    <w:p>
      <w:pPr/>
      <w:r>
        <w:rPr/>
        <w:t xml:space="preserve">وله مكتبة كبيرة تضم أهم المراجع الدينية والتاريخية.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2026-07-27T11:15:57+03:00</dcterms:created>
  <dcterms:modified xsi:type="dcterms:W3CDTF">2026-07-27T11:15:57+03:00</dcterms:modified>
</cp:coreProperties>
</file>

<file path=docProps/custom.xml><?xml version="1.0" encoding="utf-8"?>
<Properties xmlns="http://schemas.openxmlformats.org/officeDocument/2006/custom-properties" xmlns:vt="http://schemas.openxmlformats.org/officeDocument/2006/docPropsVTypes"/>
</file>