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آقا الجويني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آقا الجويني القزويني
</w:t>
      </w:r>
    </w:p>
    <w:p>
      <w:pPr/>
      <w:r>
        <w:rPr/>
        <w:t xml:space="preserve">المولى آقا الجويني القزويني ولد سنة 1247 وتوفى سنة 1307 له رسالة في المواريث فارسية مبسوطة.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2026-06-06T15:27:27+03:00</dcterms:created>
  <dcterms:modified xsi:type="dcterms:W3CDTF">2026-06-06T15:27:27+03:00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