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القدوس بن القاسم الأنصاري 
</w:t>
      </w:r>
    </w:p>
    <w:p>
      <w:pPr>
        <w:jc w:val="start"/>
        <w:bidi/>
      </w:pPr>
      <w:r>
        <w:rPr>
          <w:rFonts w:ascii="arial" w:hAnsi="arial" w:eastAsia="arial" w:cs="arial"/>
          <w:sz w:val="28"/>
          <w:szCs w:val="28"/>
          <w:b w:val="1"/>
          <w:bCs w:val="1"/>
          <w:rtl/>
        </w:rPr>
        <w:t xml:space="preserve">عبد القدوس بن القاسم الأنصاري 
</w:t>
      </w:r>
    </w:p>
    <w:p>
      <w:pPr/>
      <w:r>
        <w:rPr/>
        <w:t xml:space="preserve">الأديب، المؤرخ، الصحفي.</w:t>
      </w:r>
    </w:p>
    <w:p/>
    <w:p>
      <w:pPr/>
      <w:r>
        <w:rPr/>
        <w:t xml:space="preserve">ولد في المدينة المنورة، ودرس في المسجد النبوي الشريف، حيث تعلم مبادئ العلوم الإسلامية والعربية، وبعد مرحلة الدراسة عين في ديوان إمارة المدينة المنورة، وعمل في الوقت نفسه مدرساً للأدب العربي في مدرسة العلوم الشرعية في المدينة، وقد تولى رئاسة تحرير جريدة أم القرى الرسمية في مكة المكرمة منذ عام 1359 هـ، وحتى عام 1362 هـ، نقل بعد ذلك ليعمل في ديوان نائب الملك في الحجاز حتى وصل إلى وظيفة مستشار في الديوان.</w:t>
      </w:r>
    </w:p>
    <w:p/>
    <w:p>
      <w:pPr/>
      <w:r>
        <w:rPr/>
        <w:t xml:space="preserve">وفي عام 1387 هـ، تقاعد عن العمل ليتفرغ للتأليف والبحث، وليدير ويرأس تحرير مجلة المنهل التي قام بتأسيسها. وأصدر أول رواية بالحجاز هي ’’التوأمان’’.</w:t>
      </w:r>
    </w:p>
    <w:p/>
    <w:p>
      <w:pPr/>
      <w:r>
        <w:rPr/>
        <w:t xml:space="preserve">ومن مؤلفاته:</w:t>
      </w:r>
    </w:p>
    <w:p/>
    <w:p>
      <w:pPr/>
      <w:r>
        <w:rPr/>
        <w:t xml:space="preserve">- آثار المدينة المنورة.</w:t>
      </w:r>
    </w:p>
    <w:p/>
    <w:p>
      <w:pPr/>
      <w:r>
        <w:rPr/>
        <w:t xml:space="preserve">- الملك عبد العزيز في مرآة الشعر.</w:t>
      </w:r>
    </w:p>
    <w:p/>
    <w:p>
      <w:pPr/>
      <w:r>
        <w:rPr/>
        <w:t xml:space="preserve">- بين التاريخ والآثار.</w:t>
      </w:r>
    </w:p>
    <w:p/>
    <w:p>
      <w:pPr/>
      <w:r>
        <w:rPr/>
        <w:t xml:space="preserve">- تاريخ العين العزيزية بجدة، ولمحات عن مصادر المياه في المملكة العربية السعودية.</w:t>
      </w:r>
    </w:p>
    <w:p/>
    <w:p>
      <w:pPr/>
      <w:r>
        <w:rPr/>
        <w:t xml:space="preserve">- تاريخ مدينة جدة.</w:t>
      </w:r>
    </w:p>
    <w:p/>
    <w:p>
      <w:pPr/>
      <w:r>
        <w:rPr/>
        <w:t xml:space="preserve">- رحلة الرياض.</w:t>
      </w:r>
    </w:p>
    <w:p/>
    <w:p>
      <w:pPr/>
      <w:r>
        <w:rPr/>
        <w:t xml:space="preserve">- بنو سليم.</w:t>
      </w:r>
    </w:p>
    <w:p/>
    <w:p>
      <w:pPr/>
      <w:r>
        <w:rPr/>
        <w:t xml:space="preserve">- رحلة في كتاب التراث.</w:t>
      </w:r>
    </w:p>
    <w:p/>
    <w:p>
      <w:pPr/>
      <w:r>
        <w:rPr/>
        <w:t xml:space="preserve">- مع ابن جبير في رحلته.</w:t>
      </w:r>
    </w:p>
    <w:p/>
    <w:p>
      <w:pPr/>
      <w:r>
        <w:rPr/>
        <w:t xml:space="preserve">- التحقيقات المعدة في حتمية ضم جيم جدة.</w:t>
      </w:r>
    </w:p>
    <w:p/>
    <w:p>
      <w:pPr/>
      <w:r>
        <w:rPr/>
        <w:t xml:space="preserve">- التوأمان، وهي رواية.</w:t>
      </w:r>
    </w:p>
    <w:p/>
    <w:p>
      <w:pPr/>
      <w:r>
        <w:rPr/>
        <w:t xml:space="preserve">- الأنصاريات وهو ديوان شعر.</w:t>
      </w:r>
    </w:p>
    <w:p/>
    <w:p>
      <w:pPr/>
      <w:r>
        <w:rPr/>
        <w:t xml:space="preserve">- كفاح علي القرعاوي.</w:t>
      </w:r>
    </w:p>
    <w:p/>
    <w:p>
      <w:pPr/>
      <w:r>
        <w:rPr/>
        <w:t xml:space="preserve">- إصلاحات في لغة الكتابة والأدب.</w:t>
      </w:r>
    </w:p>
    <w:p/>
    <w:p>
      <w:pPr/>
      <w:r>
        <w:rPr/>
        <w:t xml:space="preserve">- بناة العلم في الحجاز الحديث.</w:t>
      </w:r>
    </w:p>
    <w:p/>
    <w:p>
      <w:pPr/>
      <w:r>
        <w:rPr/>
        <w:t xml:space="preserve">- أربعة أيام مع شاعر العرب عبد المحسن الكاظمي.</w:t>
      </w:r>
    </w:p>
    <w:p/>
    <w:p>
      <w:pPr/>
      <w:r>
        <w:rPr/>
        <w:t xml:space="preserve">- الذكرى الفضية للعين العزيزية بجدة.</w:t>
      </w:r>
    </w:p>
    <w:p/>
    <w:p>
      <w:pPr/>
      <w:r>
        <w:rPr/>
        <w:t xml:space="preserve">- تحقيق أمكنة في الحجاز وتهامة.</w:t>
      </w:r>
    </w:p>
    <w:p/>
    <w:p>
      <w:pPr/>
      <w:r>
        <w:rPr/>
        <w:t xml:space="preserve">- طريق الهجرة النبوية.</w:t>
      </w:r>
    </w:p>
    <w:p/>
    <w:p>
      <w:pPr/>
      <w:r>
        <w:rPr/>
        <w:t xml:space="preserve">- السيد أحمد الفيض آبادي.</w:t>
      </w:r>
    </w:p>
    <w:p/>
    <w:p>
      <w:pPr/>
      <w:r>
        <w:rPr/>
        <w:t xml:space="preserve">- الطائف: تاريخ وحضارة ومصادر ثراء وآثار.</w:t>
      </w:r>
    </w:p>
    <w:p/>
    <w:p>
      <w:pPr/>
      <w:r>
        <w:rPr/>
        <w:t xml:space="preserve">- النخيل والتمور في بلاد العرب.</w:t>
      </w:r>
    </w:p>
    <w:p/>
    <w:p>
      <w:pPr/>
      <w:r>
        <w:rPr/>
        <w:t xml:space="preserve">- مستقل أبحر.</w:t>
      </w:r>
    </w:p>
    <w:p/>
    <w:p>
      <w:pPr/>
      <w:r>
        <w:rPr/>
        <w:t xml:space="preserve">- من وحي المنهل.</w:t>
      </w:r>
    </w:p>
    <w:p/>
    <w:p>
      <w:pPr/>
      <w:r>
        <w:rPr/>
        <w:t xml:space="preserve">- نقد وتحليل كتاب الزبيدي الإشبيلي النحوي.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2026-06-12T04:58:41+03:00</dcterms:created>
  <dcterms:modified xsi:type="dcterms:W3CDTF">2026-06-12T04:58:41+03:00</dcterms:modified>
</cp:coreProperties>
</file>

<file path=docProps/custom.xml><?xml version="1.0" encoding="utf-8"?>
<Properties xmlns="http://schemas.openxmlformats.org/officeDocument/2006/custom-properties" xmlns:vt="http://schemas.openxmlformats.org/officeDocument/2006/docPropsVTypes"/>
</file>