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شريفة المسعدي 
</w:t>
      </w:r>
    </w:p>
    <w:p>
      <w:pPr>
        <w:jc w:val="start"/>
        <w:bidi/>
      </w:pPr>
      <w:r>
        <w:rPr>
          <w:rFonts w:ascii="arial" w:hAnsi="arial" w:eastAsia="arial" w:cs="arial"/>
          <w:sz w:val="28"/>
          <w:szCs w:val="28"/>
          <w:b w:val="1"/>
          <w:bCs w:val="1"/>
          <w:rtl/>
        </w:rPr>
        <w:t xml:space="preserve">شريفة المسعدي 
</w:t>
      </w:r>
    </w:p>
    <w:p>
      <w:pPr/>
      <w:r>
        <w:rPr/>
        <w:t xml:space="preserve">معلمة، إدارية، سياسية.</w:t>
      </w:r>
    </w:p>
    <w:p/>
    <w:p>
      <w:pPr/>
      <w:r>
        <w:rPr/>
        <w:t xml:space="preserve">ولدت في حومة السوق بجربة في تونس لأب جزائري الأصل، وتخرجت من مدرسة روسيا للفتيات بشهادة التأهيل للتعليم الابتدائي بالفرنسية، وشاركت في اجتماعات الحركة الشيوعية. ثم بدأت حياتها مربية بمدارس ابتدائية، ثم أستاذة مساعدة للفرنسية، ثم متفقدة للتعليم الثانوي، وكانت عضواً في إحدى لجان الإصلاح، وعلى رأس نقابة التعليم الفني والصناعي بصفتها الكاتبة العامة لهذه النقابة المنضوية تحت لواء الاتحاد العام التونسي للشغل.</w:t>
      </w:r>
    </w:p>
    <w:p/>
    <w:p>
      <w:pPr/>
      <w:r>
        <w:rPr/>
        <w:t xml:space="preserve">ألفت بعض الكتب المدرسية، وما يتعلق بأصول التدريس.</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2026-07-27T14:15:27+03:00</dcterms:created>
  <dcterms:modified xsi:type="dcterms:W3CDTF">2026-07-27T14:15:27+03:00</dcterms:modified>
</cp:coreProperties>
</file>

<file path=docProps/custom.xml><?xml version="1.0" encoding="utf-8"?>
<Properties xmlns="http://schemas.openxmlformats.org/officeDocument/2006/custom-properties" xmlns:vt="http://schemas.openxmlformats.org/officeDocument/2006/docPropsVTypes"/>
</file>