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الخطيب الطوباسي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الخطيب الطوباسي 
</w:t>
      </w:r>
    </w:p>
    <w:p>
      <w:pPr/>
      <w:r>
        <w:rPr/>
        <w:t xml:space="preserve">ولد في طوباس، وعمل لسنوات طويلة في حقل التعليم.. وكان كثير الحديث عن القضية الفلسطينية، نشيطاً. كتب الكثير من الدراسات والمقالات التي نشرها في صحف: الدفاع، فلسطين، الرأي، الدستور، الجامعة المقدسية، صوت الحق.</w:t>
      </w:r>
    </w:p>
    <w:p/>
    <w:p>
      <w:pPr/>
      <w:r>
        <w:rPr/>
        <w:t xml:space="preserve">له كتاب: كفاح الشعب الفلسطيني.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2026-07-27T13:47:44+03:00</dcterms:created>
  <dcterms:modified xsi:type="dcterms:W3CDTF">2026-07-27T13:47:44+03:00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