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السوداني
</w:t>
      </w:r>
    </w:p>
    <w:p>
      <w:pPr/>
      <w:r>
        <w:rPr/>
        <w:t xml:space="preserve">السوداني  الأمين بن محمد، أبو البركات السوداني: متفقه مصري، ضرير، عارف بالفرائض. سوداني الأصل أملي رسائل، منها (تهوين القدير الوارث، في تبيين ما يستحقه كل وارث - ط) 10 صفحات و (توصيل من جد، إلى تحصيل إرث الجد - ط) 9 صفحات و (قصيدة - ط) في نسب الرسول 6 صفحات.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2026-07-27T18:54:10+03:00</dcterms:created>
  <dcterms:modified xsi:type="dcterms:W3CDTF">2026-07-27T18:54:10+03:00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