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البجلي الشافعي، أبو عبد الله القيرواني.
</w:t>
      </w:r>
    </w:p>
    <w:p>
      <w:pPr>
        <w:jc w:val="start"/>
        <w:bidi/>
      </w:pPr>
      <w:r>
        <w:rPr>
          <w:rFonts w:ascii="arial" w:hAnsi="arial" w:eastAsia="arial" w:cs="arial"/>
          <w:sz w:val="28"/>
          <w:szCs w:val="28"/>
          <w:b w:val="1"/>
          <w:bCs w:val="1"/>
          <w:rtl/>
        </w:rPr>
        <w:t xml:space="preserve">محمد بن علي البجلي الشافعي، أبو عبد الله القيرواني.
</w:t>
      </w:r>
    </w:p>
    <w:p>
      <w:pPr/>
      <w:r>
        <w:rPr/>
        <w:t xml:space="preserve">من فضلاء المغرب الشافعيين، من أصحاب الربيع بن سليمان، قال أبو عمر ابن عبد البر: ذكر أبو عبد الله محمد بن علي البجلي الشافعي القيرواني - وكان فاضلا - قال: حدثني الربيع بن سليمان قال: سمعت ابن هشام صاحب ’’المغازي’’ يقول: كان الشافعي رضي الله عنه حجة في اللغة.</w:t>
      </w:r>
    </w:p>
    <w:p/>
    <w:p/>
    <w:p>
      <w:pPr/>
      <w:r>
        <w:rPr/>
        <w:t xml:space="preserve">قال البجلي: وقال لي الربيع: كان الشافعي رضي الله عنه إذا خلا في بيته كالسيل يهدر بأيام العرب.</w:t>
      </w:r>
    </w:p>
    <w:p>
      <w:pPr>
        <w:jc w:val="start"/>
        <w:bidi/>
      </w:pPr>
      <w:r>
        <w:rPr>
          <w:sz w:val="24"/>
          <w:szCs w:val="24"/>
          <w:b w:val="1"/>
          <w:bCs w:val="1"/>
          <w:rtl/>
        </w:rPr>
        <w:t xml:space="preserve">
طبقات الفقهاء الشافعية،(دار البشائر الإسلامية - بيروت،1992،ط 1،ج 1،ص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البجلى القيروانى المغربي
</w:t>
      </w:r>
    </w:p>
    <w:p>
      <w:pPr/>
      <w:r>
        <w:rPr/>
        <w:t xml:space="preserve">محمد بن علي البجلى القيروانى المغربي </w:t>
      </w:r>
    </w:p>
    <w:p/>
    <w:p>
      <w:pPr/>
      <w:r>
        <w:rPr/>
        <w:t xml:space="preserve">من أكابر الشافعية، تفقه على الربيع موسى بن إسحاق الخطمى قاضي نيسابور أحد من حدث في الدنيا عن قالون، وسمع الإمام أحمد وغيره، ومات سنة سبع وتسعين ومائتين وقد قارب التسعين، كان لا يرى متبسماً قط فقالت له يوماً زوجته: إنه لا يحل لك أن تحكم بين الناس فإنَّ النبى -صلى اللَّه عليه وسلم- قال: ’’لا يحل للقاضي أن يقضى وهو غضبان’’ فتبسَّم.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2026-05-26T21:14:49+03:00</dcterms:created>
  <dcterms:modified xsi:type="dcterms:W3CDTF">2026-05-26T21:14:49+03:00</dcterms:modified>
</cp:coreProperties>
</file>

<file path=docProps/custom.xml><?xml version="1.0" encoding="utf-8"?>
<Properties xmlns="http://schemas.openxmlformats.org/officeDocument/2006/custom-properties" xmlns:vt="http://schemas.openxmlformats.org/officeDocument/2006/docPropsVTypes"/>
</file>