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الصغاني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الصغاني
</w:t>
      </w:r>
    </w:p>
    <w:p>
      <w:pPr/>
      <w:r>
        <w:rPr/>
        <w:t xml:space="preserve">أبو سعيد الصغاني  أبو سعيد الصغاني.</w:t>
      </w:r>
    </w:p>
    <w:p/>
    <w:p>
      <w:pPr/>
      <w:r>
        <w:rPr/>
        <w:t xml:space="preserve">سمع أبا حنيفة يقول: لا ينبغي للقاضي أن يترك على القضاء أكثر من سنة، لأنه إذا كان أكثر من سنة ذهب فقهه.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2026-06-06T20:22:21+03:00</dcterms:created>
  <dcterms:modified xsi:type="dcterms:W3CDTF">2026-06-06T20:22:21+03:00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