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صاعد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صاعد
</w:t>
      </w:r>
    </w:p>
    <w:p>
      <w:pPr/>
      <w:r>
        <w:rPr/>
        <w:t xml:space="preserve">يحيى بن محمد بن صاعد ويحيي بن محمد بن صاعد بن محمد، قاضي القضاة، أبو سعد، النيسابوري، الحنفي.</w:t>
      </w:r>
    </w:p>
    <w:p/>
    <w:p>
      <w:pPr/>
      <w:r>
        <w:rPr/>
        <w:t xml:space="preserve">ولد سنة إحدى وأربعمائة.</w:t>
      </w:r>
    </w:p>
    <w:p/>
    <w:p>
      <w:pPr/>
      <w:r>
        <w:rPr/>
        <w:t xml:space="preserve">وسمع من جده.</w:t>
      </w:r>
    </w:p>
    <w:p/>
    <w:p>
      <w:pPr/>
      <w:r>
        <w:rPr/>
        <w:t xml:space="preserve">وولي قضاء الري بعد نيسابور.</w:t>
      </w:r>
    </w:p>
    <w:p/>
    <w:p>
      <w:pPr/>
      <w:r>
        <w:rPr/>
        <w:t xml:space="preserve">وقد خرج له الفوائد، وأملى.</w:t>
      </w:r>
    </w:p>
    <w:p/>
    <w:p>
      <w:pPr/>
      <w:r>
        <w:rPr/>
        <w:t xml:space="preserve">روى عنه ابن أخيه.</w:t>
      </w:r>
    </w:p>
    <w:p/>
    <w:p>
      <w:pPr/>
      <w:r>
        <w:rPr/>
        <w:t xml:space="preserve">توفي في ربيع الأول، سنة 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2026-06-06T20:23:52+03:00</dcterms:created>
  <dcterms:modified xsi:type="dcterms:W3CDTF">2026-06-06T20:23:52+03:00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