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الخطاب 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الخطاب
</w:t>
      </w:r>
    </w:p>
    <w:p>
      <w:pPr/>
      <w:r>
        <w:rPr/>
        <w:t xml:space="preserve">عبد الله بن عمر بن الخطاب من أهل إشبيلية.</w:t>
      </w:r>
    </w:p>
    <w:p/>
    <w:p>
      <w:pPr/>
      <w:r>
        <w:rPr/>
        <w:t xml:space="preserve">سمع: من العتبي، وأحمد بن بقي، وبقي بن مخلد، وابن وضاح. وكان: من مسلمة الذمة، فملأ إشبيلية علما وبلاغة ولسانا، حتى شرقت به العرب. فلما حدثت النايرة بينها وبين الموالي قتل يومئذ. وذلك سنة ست وسبعين ومائتين،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الخطاب
</w:t>
      </w:r>
    </w:p>
    <w:p>
      <w:pPr/>
      <w:r>
        <w:rPr/>
        <w:t xml:space="preserve">عبد الله بن عمر بن الخطاب </w:t>
      </w:r>
    </w:p>
    <w:p/>
    <w:p>
      <w:pPr/>
      <w:r>
        <w:rPr/>
        <w:t xml:space="preserve">ولي قضاء إشبيلية وهو معروف ببلده، قتل سنة ست وسبعين ومائة، ذكره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2026-05-18T11:35:39+03:00</dcterms:created>
  <dcterms:modified xsi:type="dcterms:W3CDTF">2026-05-18T11:35:39+03:00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