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بن الموفق 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بن الموفق الخاصي
</w:t>
      </w:r>
    </w:p>
    <w:p>
      <w:pPr/>
      <w:r>
        <w:rPr/>
        <w:t xml:space="preserve">المؤيد بن الموفق الخاصي المؤيد بن الموفق بن محمد.</w:t>
      </w:r>
    </w:p>
    <w:p/>
    <w:p>
      <w:pPr/>
      <w:r>
        <w:rPr/>
        <w:t xml:space="preserve">شرح ’’نوابغ الكلم’’ للزمخشري. وله كتاب ’’نثرة النثيرة وشعرى</w:t>
      </w:r>
    </w:p>
    <w:p/>
    <w:p>
      <w:pPr/>
      <w:r>
        <w:rPr/>
        <w:t xml:space="preserve">الشعراء’’ أثنى عليه عز الدين بن عبد السلام.</w:t>
      </w:r>
    </w:p>
    <w:p/>
    <w:p>
      <w:pPr/>
      <w:r>
        <w:rPr/>
        <w:t xml:space="preserve">وكان موجودا بعد الأربعين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2026-06-06T21:46:43+03:00</dcterms:created>
  <dcterms:modified xsi:type="dcterms:W3CDTF">2026-06-06T21:46:43+03:00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