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كلثوم ابنة عبد 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 ابنة عبد ود
</w:t>
      </w:r>
    </w:p>
    <w:p>
      <w:pPr/>
      <w:r>
        <w:rPr/>
        <w:t xml:space="preserve">أم كلثوم ابنة عبد ود ترجمتها</w:t>
      </w:r>
    </w:p>
    <w:p/>
    <w:p>
      <w:pPr/>
      <w:r>
        <w:rPr/>
        <w:t xml:space="preserve">هي أخت عمرو بن عبد ود العامري أقوى فرسان قريش من المشركين وأكبرهم. قتله علي بن أبي طالب في مبارزة بينهما يوم الخندق سنة 5 هجرية.</w:t>
      </w:r>
    </w:p>
    <w:p/>
    <w:p>
      <w:pPr/>
      <w:r>
        <w:rPr/>
        <w:t xml:space="preserve">وأسلمت يوم فتح مكة.</w:t>
      </w:r>
    </w:p>
    <w:p/>
    <w:p>
      <w:pPr/>
      <w:r>
        <w:rPr/>
        <w:t xml:space="preserve">المناسبة</w:t>
      </w:r>
    </w:p>
    <w:p/>
    <w:p>
      <w:pPr/>
      <w:r>
        <w:rPr/>
        <w:t xml:space="preserve">نعي عمرو بن عبد ود العامري إلى أخته أم كلثوم, إذ قتله علي ابن أبي طالب فقالت: (من الكامل)</w:t>
      </w:r>
    </w:p>
    <w:p/>
    <w:p>
      <w:pPr>
        <w:jc w:val="center"/>
      </w:pPr>
      <w:r>
        <w:rPr>
          <w:color w:val="ff0000"/>
        </w:rPr>
        <w:t xml:space="preserve">أسدان في ضيق المكر تجاولا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وكلاهما كفؤ كريم باسل</w:t>
      </w:r>
    </w:p>
    <w:p/>
    <w:p>
      <w:pPr>
        <w:jc w:val="center"/>
      </w:pPr>
      <w:r>
        <w:rPr>
          <w:color w:val="ff0000"/>
        </w:rPr>
        <w:t xml:space="preserve">فتخالسا سلب النفوس كلاهما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وسط المجال مجالد ومقاتل</w:t>
      </w:r>
    </w:p>
    <w:p/>
    <w:p>
      <w:pPr>
        <w:jc w:val="center"/>
      </w:pPr>
      <w:r>
        <w:rPr>
          <w:color w:val="ff0000"/>
        </w:rPr>
        <w:t xml:space="preserve">وكلاهما حسر القناع حفيظة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يثنه عن ذاك شغل شاغل</w:t>
      </w:r>
    </w:p>
    <w:p/>
    <w:p>
      <w:pPr>
        <w:jc w:val="center"/>
      </w:pPr>
      <w:r>
        <w:rPr>
          <w:color w:val="ff0000"/>
        </w:rPr>
        <w:t xml:space="preserve">فاذهب علي فما ظفرت بمثله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قول سديد ليس فيه تحامل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وقد عزاها أن أخاها قد قتل بيد ند كفء كريم: (من البسيط)</w:t>
      </w:r>
    </w:p>
    <w:p/>
    <w:p>
      <w:pPr>
        <w:jc w:val="center"/>
      </w:pPr>
      <w:r>
        <w:rPr>
          <w:color w:val="ff0000"/>
        </w:rPr>
        <w:t xml:space="preserve">لو كان قاتل عمرو غير قاتله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لكنت أبكي عليه آخر الأبد</w:t>
      </w:r>
    </w:p>
    <w:p/>
    <w:p>
      <w:pPr>
        <w:jc w:val="center"/>
      </w:pPr>
      <w:r>
        <w:rPr>
          <w:color w:val="ff0000"/>
        </w:rPr>
        <w:t xml:space="preserve">لكن قاتله من لا يعاب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كان يدعى قديما بيضة البلد</w:t>
      </w:r>
    </w:p>
    <w:p/>
    <w:p>
      <w:pPr>
        <w:jc w:val="center"/>
      </w:pPr>
      <w:r>
        <w:rPr>
          <w:color w:val="ff0000"/>
        </w:rPr>
        <w:t xml:space="preserve">من هاشم في ذراها وهي صاعدة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السماء تميت الناس بالحسد</w:t>
      </w:r>
    </w:p>
    <w:p/>
    <w:p>
      <w:pPr>
        <w:jc w:val="center"/>
      </w:pPr>
      <w:r>
        <w:rPr>
          <w:color w:val="ff0000"/>
        </w:rPr>
        <w:t xml:space="preserve">قوم أبى الله إلا أن يكون 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مكارم الدين والدنيا بلا لدد</w:t>
      </w:r>
    </w:p>
    <w:p/>
    <w:p>
      <w:pPr>
        <w:jc w:val="center"/>
      </w:pPr>
      <w:r>
        <w:rPr>
          <w:color w:val="ff0000"/>
        </w:rPr>
        <w:t xml:space="preserve">يا أم كلثوم إبكية ولا تدعي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بكاء معولة حرى على ولد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2026-05-23T20:51:51+03:00</dcterms:created>
  <dcterms:modified xsi:type="dcterms:W3CDTF">2026-05-23T20:51:51+03:00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