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سلامة، النجم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سلامة، النجم السنجاري
</w:t>
      </w:r>
    </w:p>
    <w:p>
      <w:pPr/>
      <w:r>
        <w:rPr/>
        <w:t xml:space="preserve">مسلم بن سلامة، النجم السنجاري ومسلم -بالتخفيف-بن سلامة بن شبيب النقيعي. نسبة إلى قرية على باب سنجار، يقال لها ’’النقيعة’’. عرف بـ’’النجم السنجاري’’.</w:t>
      </w:r>
    </w:p>
    <w:p/>
    <w:p>
      <w:pPr/>
      <w:r>
        <w:rPr/>
        <w:t xml:space="preserve">قال ابن العديم: كان فقيها، فاضلا، أديبا.</w:t>
      </w:r>
    </w:p>
    <w:p/>
    <w:p>
      <w:pPr/>
      <w:r>
        <w:rPr/>
        <w:t xml:space="preserve">له كتاب: ’’الجدل الحسن’’صنفه وأجاد فيه.</w:t>
      </w:r>
    </w:p>
    <w:p/>
    <w:p>
      <w:pPr/>
      <w:r>
        <w:rPr/>
        <w:t xml:space="preserve">وكانت وفاته قبل 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بالتشديد على وزن - محمد - بن سلامة بن شبيب النفيعي السنجاري الحنفي
</w:t>
      </w:r>
    </w:p>
    <w:p>
      <w:pPr/>
      <w:r>
        <w:rPr/>
        <w:t xml:space="preserve">مسلم بالتشديد على وزن- محمد- بن سلامة بن شبيب النفيعي السنجاري الحنفي. قال ابن العديم: قدم هو وأخوه مسلم- بالتخفيف- إلى حلب، وكان صاحب الترجمة فاضلا فقيها، له معرفة تامة بالتفسير، ولم يؤرخ وفاته.</w:t>
      </w:r>
    </w:p>
    <w:p/>
    <w:p>
      <w:pPr/>
      <w:r>
        <w:rPr/>
        <w:t xml:space="preserve">والنفيعي: بضم النون وفتح الفاء وسكون الياء المنقوطة باثنتين من تحتها وفي آخرها عين مهملة، نسبة إلى قرية على باب سنجار، يقال لها النفيعية.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2026-06-06T20:47:55+03:00</dcterms:created>
  <dcterms:modified xsi:type="dcterms:W3CDTF">2026-06-06T20:47:55+03:00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