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موسى الكلابية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موسى الكلابية
</w:t>
      </w:r>
    </w:p>
    <w:p>
      <w:pPr/>
      <w:r>
        <w:rPr/>
        <w:t xml:space="preserve">أم موسى الكلابية ترجمتها</w:t>
      </w:r>
    </w:p>
    <w:p/>
    <w:p>
      <w:pPr/>
      <w:r>
        <w:rPr/>
        <w:t xml:space="preserve">هي أم موسى بنت أبي حيان الكلابي.</w:t>
      </w:r>
    </w:p>
    <w:p/>
    <w:p>
      <w:pPr/>
      <w:r>
        <w:rPr/>
        <w:t xml:space="preserve">المناسبة</w:t>
      </w:r>
    </w:p>
    <w:p/>
    <w:p>
      <w:pPr/>
      <w:r>
        <w:rPr/>
        <w:t xml:space="preserve">زوجها أبوها ونقلها زوجها إلى حجر من بلاد اليمن, فقالت: (من البسيط)</w:t>
      </w:r>
    </w:p>
    <w:p/>
    <w:p>
      <w:pPr>
        <w:jc w:val="center"/>
      </w:pPr>
      <w:r>
        <w:rPr>
          <w:color w:val="ff0000"/>
        </w:rPr>
        <w:t xml:space="preserve">قد كنت أكره حجرا أن أعيش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 أعيش بأرض ذات حيطان</w:t>
      </w:r>
    </w:p>
    <w:p/>
    <w:p>
      <w:pPr>
        <w:jc w:val="center"/>
      </w:pPr>
      <w:r>
        <w:rPr>
          <w:color w:val="ff0000"/>
        </w:rPr>
        <w:t xml:space="preserve">يا حبذا الغرق الأعلى وساكنه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تضمن من ماء وعيدان</w:t>
      </w:r>
    </w:p>
    <w:p/>
    <w:p>
      <w:pPr>
        <w:jc w:val="center"/>
      </w:pPr>
      <w:r>
        <w:rPr>
          <w:color w:val="ff0000"/>
        </w:rPr>
        <w:t xml:space="preserve">أبيت أرقب نجم الليل قاعدة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الصباح عند الباب عجلان</w:t>
      </w:r>
    </w:p>
    <w:p/>
    <w:p>
      <w:pPr>
        <w:jc w:val="center"/>
      </w:pPr>
      <w:r>
        <w:rPr>
          <w:color w:val="ff0000"/>
        </w:rPr>
        <w:t xml:space="preserve">لولا مخافة ربي أن يعالجني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لقد دعوت على الشيخ بن حيان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أم موسى تتشوق إلى ديارها: (من الطويل)</w:t>
      </w:r>
    </w:p>
    <w:p/>
    <w:p>
      <w:pPr>
        <w:jc w:val="center"/>
      </w:pPr>
      <w:r>
        <w:rPr>
          <w:color w:val="ff0000"/>
        </w:rPr>
        <w:t xml:space="preserve">ولله دري أي نظرة ناظر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نظرت ودوني طخفة ورجامها</w:t>
      </w:r>
    </w:p>
    <w:p/>
    <w:p>
      <w:pPr>
        <w:jc w:val="center"/>
      </w:pPr>
      <w:r>
        <w:rPr>
          <w:color w:val="ff0000"/>
        </w:rPr>
        <w:t xml:space="preserve">هل الباب مفروج فأنظر نظرة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بعيني أرضا عز عندي مرامها</w:t>
      </w:r>
    </w:p>
    <w:p/>
    <w:p>
      <w:pPr>
        <w:jc w:val="center"/>
      </w:pPr>
      <w:r>
        <w:rPr>
          <w:color w:val="ff0000"/>
        </w:rPr>
        <w:t xml:space="preserve">فيا حبذا الدهنا وطيب ترابها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وأرض فضاء يصدح الليل هامها</w:t>
      </w:r>
    </w:p>
    <w:p/>
    <w:p>
      <w:pPr>
        <w:jc w:val="center"/>
      </w:pPr>
      <w:r>
        <w:rPr>
          <w:color w:val="ff0000"/>
        </w:rPr>
        <w:t xml:space="preserve">ونص العذارى بالعشيات والضحى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أن بدت وحي العيون كلامها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2026-06-02T20:49:27+03:00</dcterms:created>
  <dcterms:modified xsi:type="dcterms:W3CDTF">2026-06-02T20:49:27+03:00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