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حبيب
</w:t>
      </w:r>
    </w:p>
    <w:p>
      <w:pPr/>
      <w:r>
        <w:rPr/>
        <w:t xml:space="preserve">عمر بن حبيب يروى عن إسحاق</w:t>
      </w:r>
    </w:p>
    <w:p/>
    <w:p>
      <w:pPr/>
      <w:r>
        <w:rPr/>
        <w:t xml:space="preserve">قال الدارقطني في العلل كان سيء الحفظ</w:t>
      </w:r>
    </w:p>
    <w:p/>
    <w:p>
      <w:pPr/>
      <w:r>
        <w:rPr/>
        <w:t xml:space="preserve">وذكر في الميزان عمر بن حبيب اثنين هما أقدم من هذا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2026-07-25T17:26:43+03:00</dcterms:created>
  <dcterms:modified xsi:type="dcterms:W3CDTF">2026-07-25T17:26:43+03:00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