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عيسى
</w:t>
      </w:r>
    </w:p>
    <w:p>
      <w:pPr>
        <w:jc w:val="start"/>
        <w:bidi/>
      </w:pPr>
      <w:r>
        <w:rPr>
          <w:rFonts w:ascii="arial" w:hAnsi="arial" w:eastAsia="arial" w:cs="arial"/>
          <w:sz w:val="28"/>
          <w:szCs w:val="28"/>
          <w:b w:val="1"/>
          <w:bCs w:val="1"/>
          <w:rtl/>
        </w:rPr>
        <w:t xml:space="preserve">عبد الله بن عيسى
</w:t>
      </w:r>
    </w:p>
    <w:p>
      <w:pPr/>
      <w:r>
        <w:rPr/>
        <w:t xml:space="preserve">عبد الله بن عيسى عن موسى بن عبد الله بن زياد الخطمي وعنه زهير بن معاوية</w:t>
      </w:r>
    </w:p>
    <w:p/>
    <w:p>
      <w:pPr/>
      <w:r>
        <w:rPr/>
        <w:t xml:space="preserve">قال ابن القطان لا يعرف وليس هو بابن أبي ليلى وتبعه ابن الوكيل بأن عيسى بن أبي ليلى ذكروا في ترجمته أنه يروى عن موسى وأنه يروى عنه زهير فسبرا أي لابن القطان أنه غيره</w:t>
      </w:r>
    </w:p>
    <w:p>
      <w:pPr>
        <w:jc w:val="start"/>
        <w:bidi/>
      </w:pPr>
      <w:r>
        <w:rPr>
          <w:sz w:val="24"/>
          <w:szCs w:val="24"/>
          <w:b w:val="1"/>
          <w:bCs w:val="1"/>
          <w:rtl/>
        </w:rPr>
        <w:t xml:space="preserve">
ذيل على ميزان الاعتدال،(دار الكتب العلمية - بيروت،1995،ط 1،ج 1،ص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2026-07-27T08:18:14+03:00</dcterms:created>
  <dcterms:modified xsi:type="dcterms:W3CDTF">2026-07-27T08:18:14+03:00</dcterms:modified>
</cp:coreProperties>
</file>

<file path=docProps/custom.xml><?xml version="1.0" encoding="utf-8"?>
<Properties xmlns="http://schemas.openxmlformats.org/officeDocument/2006/custom-properties" xmlns:vt="http://schemas.openxmlformats.org/officeDocument/2006/docPropsVTypes"/>
</file>