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روزبة السهروردي
</w:t>
      </w:r>
    </w:p>
    <w:p>
      <w:pPr>
        <w:jc w:val="start"/>
        <w:bidi/>
      </w:pPr>
      <w:r>
        <w:rPr>
          <w:rFonts w:ascii="arial" w:hAnsi="arial" w:eastAsia="arial" w:cs="arial"/>
          <w:sz w:val="28"/>
          <w:szCs w:val="28"/>
          <w:b w:val="1"/>
          <w:bCs w:val="1"/>
          <w:rtl/>
        </w:rPr>
        <w:t xml:space="preserve">عبد الله بن روزبة السهروردي
</w:t>
      </w:r>
    </w:p>
    <w:p>
      <w:pPr/>
      <w:r>
        <w:rPr/>
        <w:t xml:space="preserve">عبد الله بن روزبة السهروردي روى عن علي بن أبي طالب</w:t>
      </w:r>
    </w:p>
    <w:p/>
    <w:p>
      <w:pPr/>
      <w:r>
        <w:rPr/>
        <w:t xml:space="preserve">روى عنه إسماعيل بن علي بن المثنى</w:t>
      </w:r>
    </w:p>
    <w:p/>
    <w:p>
      <w:pPr/>
      <w:r>
        <w:rPr/>
        <w:t xml:space="preserve">قرأت بخط الإمام أبي الميمون عبد الوهاب بن عتيق بن وردان أن الحافظ أبو عمر وهو عثمان بن إبراهيم بن خلدك الموصلي بقراءة أبي الطاهر إسماعيل بن الأنماطي وتخريجه عليه أنا القاضي علي بن أبي نجيح بن الحسن بن محمد الأصبهاني من تخريج الحافظ أبي موسى أنا الإمام أبو الفضل بن أحمد بن منصور العبدري الترمذي ببلد ترمذ أنا إبراهيم بن الحسن الترمذي حدثني الإمام أبو سعد إسماعيل بن علي بن المثنى سمعت عبد الله بن روزبة السهروردي يقول سمعت أمير المؤمنين عليا يقول سمعت رسول الله صلى الله عليه وسلم يقول</w:t>
      </w:r>
    </w:p>
    <w:p/>
    <w:p>
      <w:pPr/>
      <w:r>
        <w:rPr/>
        <w:t xml:space="preserve">طوبي لمن رآني أو رأى من رآني وبالإسناد إلى علي قال قال رسول الله صلى الله عليه وسلم من</w:t>
      </w:r>
    </w:p>
    <w:p/>
    <w:p>
      <w:pPr/>
      <w:r>
        <w:rPr/>
        <w:t xml:space="preserve">قال أبو عمرو هذا الإسناد من العجائب لم نكبته إلا عن هذا الشيخ وعبد الله هذا لا نعرفه هكذا نسب ابن وردان الكلام إلى أبي عمرو ولعله كلام المخرج أبي طاهر الأنماطي</w:t>
      </w:r>
    </w:p>
    <w:p/>
    <w:p>
      <w:pPr/>
      <w:r>
        <w:rPr/>
        <w:t xml:space="preserve">قلت إسماعيل بن علي بن المثنى الواعظ قال فيه الخطيب ليس بثقة وإسماعيل مذكور في الميزان وإنما ذكرت هذا الحديث في هذه الترجمة للتحميل المذكور</w:t>
      </w:r>
    </w:p>
    <w:p>
      <w:pPr>
        <w:jc w:val="start"/>
        <w:bidi/>
      </w:pPr>
      <w:r>
        <w:rPr>
          <w:sz w:val="24"/>
          <w:szCs w:val="24"/>
          <w:b w:val="1"/>
          <w:bCs w:val="1"/>
          <w:rtl/>
        </w:rPr>
        <w:t xml:space="preserve">
ذيل على ميزان الاعتدال،(دار الكتب العلمية - بيروت،1995،ط 1،ج 1،ص 134)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2026-05-20T07:44:01+03:00</dcterms:created>
  <dcterms:modified xsi:type="dcterms:W3CDTF">2026-05-20T07:44:01+03:00</dcterms:modified>
</cp:coreProperties>
</file>

<file path=docProps/custom.xml><?xml version="1.0" encoding="utf-8"?>
<Properties xmlns="http://schemas.openxmlformats.org/officeDocument/2006/custom-properties" xmlns:vt="http://schemas.openxmlformats.org/officeDocument/2006/docPropsVTypes"/>
</file>