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حاتم الأنباري
</w:t>
      </w:r>
    </w:p>
    <w:p>
      <w:pPr>
        <w:jc w:val="start"/>
        <w:bidi/>
      </w:pPr>
      <w:r>
        <w:rPr>
          <w:rFonts w:ascii="arial" w:hAnsi="arial" w:eastAsia="arial" w:cs="arial"/>
          <w:sz w:val="28"/>
          <w:szCs w:val="28"/>
          <w:b w:val="1"/>
          <w:bCs w:val="1"/>
          <w:rtl/>
        </w:rPr>
        <w:t xml:space="preserve">إسحاق بن إبراهيم بن حاتم الأنباري
</w:t>
      </w:r>
    </w:p>
    <w:p>
      <w:pPr/>
      <w:r>
        <w:rPr/>
        <w:t xml:space="preserve">إسحاق بن إبراهيم بن حاتم الأنباري روى عن سويد بن سعيد عن مالك عن نافع عن ابن عمر</w:t>
      </w:r>
    </w:p>
    <w:p/>
    <w:p>
      <w:pPr/>
      <w:r>
        <w:rPr/>
        <w:t xml:space="preserve">أن النبي صلى الله عليه وسلم نهى عن طعام المتبارين رواه عنه القاضي أبو بكر أحمد بن محمود بن زكريا بن حرزاد الأهوازي أحد الثقات وروى عنه أيضا أبو العباس بن عقدة</w:t>
      </w:r>
    </w:p>
    <w:p/>
    <w:p>
      <w:pPr/>
      <w:r>
        <w:rPr/>
        <w:t xml:space="preserve">قال الدارقطني في غرائب مالك باطل وإسحاق هذا متروك</w:t>
      </w:r>
    </w:p>
    <w:p/>
    <w:p>
      <w:pPr/>
      <w:r>
        <w:rPr/>
        <w:t xml:space="preserve">قلت يريد أنه باطل بهذا الإسناد والمعروف من إسناده ما رواه أبو داود من رواية الزبير بن خريت عن علي عن ابن عباس بهذا المتن</w:t>
      </w:r>
    </w:p>
    <w:p/>
    <w:p>
      <w:pPr/>
      <w:r>
        <w:rPr/>
        <w:t xml:space="preserve">وهم اثنان كلاهما إسحاق بن إبراهيم الأنباري</w:t>
      </w:r>
    </w:p>
    <w:p/>
    <w:p>
      <w:pPr/>
      <w:r>
        <w:rPr/>
        <w:t xml:space="preserve">أحدهما إسحاق بن إبراهيم بن رجاء الدوسي الأنباري روى عن وهب بن بقية الواسطي روى عنه الطبراني ما علمت فيه جرحا</w:t>
      </w:r>
    </w:p>
    <w:p/>
    <w:p>
      <w:pPr/>
      <w:r>
        <w:rPr/>
        <w:t xml:space="preserve">والآخر إسحاق بن إبراهيم الخصيب الأنباري روى عن عبد الله بن صالح العجلي روى عنه محمد بن جعفر المطيري ذكرتهما تمييزا</w:t>
      </w:r>
    </w:p>
    <w:p/>
    <w:p>
      <w:pPr/>
      <w:r>
        <w:rPr/>
        <w:t xml:space="preserve">وقد ذكر الخطيب التراجم الثلاثة في تاريخ بغداد</w:t>
      </w:r>
    </w:p>
    <w:p>
      <w:pPr>
        <w:jc w:val="start"/>
        <w:bidi/>
      </w:pPr>
      <w:r>
        <w:rPr>
          <w:sz w:val="24"/>
          <w:szCs w:val="24"/>
          <w:b w:val="1"/>
          <w:bCs w:val="1"/>
          <w:rtl/>
        </w:rPr>
        <w:t xml:space="preserve">
ذيل على ميزان الاعتدال،(دار الكتب العلمية - بيروت،1995،ط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2026-05-22T20:28:22+03:00</dcterms:created>
  <dcterms:modified xsi:type="dcterms:W3CDTF">2026-05-22T20:28:22+03:00</dcterms:modified>
</cp:coreProperties>
</file>

<file path=docProps/custom.xml><?xml version="1.0" encoding="utf-8"?>
<Properties xmlns="http://schemas.openxmlformats.org/officeDocument/2006/custom-properties" xmlns:vt="http://schemas.openxmlformats.org/officeDocument/2006/docPropsVTypes"/>
</file>