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السمناني
</w:t>
      </w:r>
    </w:p>
    <w:p>
      <w:pPr/>
      <w:r>
        <w:rPr/>
        <w:t xml:space="preserve">محمد بن أحمد السمناني ومحمد بن أحمد بن محمد، أبو جعفر السمناني. قاضي الموصل.</w:t>
      </w:r>
    </w:p>
    <w:p/>
    <w:p>
      <w:pPr/>
      <w:r>
        <w:rPr/>
        <w:t xml:space="preserve">سمع الدارقطني، وسمع منه الخطيب، وقال: كتبت عنه.</w:t>
      </w:r>
    </w:p>
    <w:p/>
    <w:p>
      <w:pPr/>
      <w:r>
        <w:rPr/>
        <w:t xml:space="preserve">وكان صدوقا، عالما، فاضلا، حنفيا، معتقدا مذهب الأشعري.</w:t>
      </w:r>
    </w:p>
    <w:p/>
    <w:p>
      <w:pPr/>
      <w:r>
        <w:rPr/>
        <w:t xml:space="preserve">وله تصانيف في الفقه، وتعاليق.</w:t>
      </w:r>
    </w:p>
    <w:p/>
    <w:p>
      <w:pPr/>
      <w:r>
        <w:rPr/>
        <w:t xml:space="preserve">قال ابن حزم: وكانت وفاته سنة أربع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2026-06-13T12:18:51+03:00</dcterms:created>
  <dcterms:modified xsi:type="dcterms:W3CDTF">2026-06-13T12:18:51+03:00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