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مرزوق بن دينار 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مرزوق بن دينار أبو عبيدة
</w:t>
      </w:r>
    </w:p>
    <w:p>
      <w:pPr/>
      <w:r>
        <w:rPr/>
        <w:t xml:space="preserve">أحمد بن إبراهيم بن مرزوق بن دينار أبو عبيدة كان يقرأ بألحان كتب عنه شيء يسير</w:t>
      </w:r>
    </w:p>
    <w:p/>
    <w:p>
      <w:pPr/>
      <w:r>
        <w:rPr/>
        <w:t xml:space="preserve">قال ابن يونس في تاريخ مصر ومات عن توبة بعبدان كان فيه تخليط توفي بمصر سنة ثمان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2026-07-25T03:07:41+03:00</dcterms:created>
  <dcterms:modified xsi:type="dcterms:W3CDTF">2026-07-25T03:07:41+03:00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