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كلثوم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كلثوم
</w:t>
      </w:r>
    </w:p>
    <w:p>
      <w:pPr/>
      <w:r>
        <w:rPr/>
        <w:t xml:space="preserve">أم كلثوم [د، ت] عن عائشة في الاستحاضة.</w:t>
      </w:r>
    </w:p>
    <w:p/>
    <w:p>
      <w:pPr/>
      <w:r>
        <w:rPr/>
        <w:t xml:space="preserve">تفرد عنها حجاج ابن أرطاة فلعل الثلاث واحدة.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613)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كلثوم
</w:t>
      </w:r>
    </w:p>
    <w:p>
      <w:pPr/>
      <w:r>
        <w:rPr/>
        <w:t xml:space="preserve">أم كلثوم </w:t>
      </w:r>
    </w:p>
    <w:p/>
    <w:p>
      <w:pPr/>
      <w:r>
        <w:rPr/>
        <w:t xml:space="preserve">عن عائشة في الاستحاضة وعنها حجاج بن أرطاة 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2026-07-27T13:14:59+03:00</dcterms:created>
  <dcterms:modified xsi:type="dcterms:W3CDTF">2026-07-27T13:14:59+03:00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