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الخالق، ابن الإبري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الخالق، ابن الإبري
</w:t>
      </w:r>
    </w:p>
    <w:p>
      <w:pPr/>
      <w:r>
        <w:rPr/>
        <w:t xml:space="preserve">محمد بن عبد الخالق، ابن الإبري محمد بن عبد الخالق بن المبارك بن عيسى بن علي بن محمد، كمال الدين، ابن الإبري.</w:t>
      </w:r>
    </w:p>
    <w:p/>
    <w:p>
      <w:pPr/>
      <w:r>
        <w:rPr/>
        <w:t xml:space="preserve">مدرس المستنصرية.</w:t>
      </w:r>
    </w:p>
    <w:p/>
    <w:p>
      <w:pPr/>
      <w:r>
        <w:rPr/>
        <w:t xml:space="preserve">مات في الثامن من شعبان سنة سبع وستين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2026-06-13T14:33:32+03:00</dcterms:created>
  <dcterms:modified xsi:type="dcterms:W3CDTF">2026-06-13T14:33:32+03:00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