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بنت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يزيد
</w:t>
      </w:r>
    </w:p>
    <w:p>
      <w:pPr/>
      <w:r>
        <w:rPr/>
        <w:t xml:space="preserve">أسماء بنت يزيد. بصرية.</w:t>
      </w:r>
    </w:p>
    <w:p/>
    <w:p>
      <w:pPr/>
      <w:r>
        <w:rPr/>
        <w:t xml:space="preserve">عن ابن عم لها في تحريم النبيذ.</w:t>
      </w:r>
    </w:p>
    <w:p/>
    <w:p>
      <w:pPr/>
      <w:r>
        <w:rPr/>
        <w:t xml:space="preserve">تفرد عنها سليمان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يزيد القيسية
</w:t>
      </w:r>
    </w:p>
    <w:p>
      <w:pPr/>
      <w:r>
        <w:rPr/>
        <w:t xml:space="preserve">أسماء بنت يزيد القيسية </w:t>
      </w:r>
    </w:p>
    <w:p/>
    <w:p>
      <w:pPr/>
      <w:r>
        <w:rPr/>
        <w:t xml:space="preserve">عن ابن عم لها وعنها سليمان التيمي مجهولة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2026-07-27T12:16:31+03:00</dcterms:created>
  <dcterms:modified xsi:type="dcterms:W3CDTF">2026-07-27T12:16:31+03:00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