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غيلان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غيلان
</w:t>
      </w:r>
    </w:p>
    <w:p>
      <w:pPr/>
      <w:r>
        <w:rPr/>
        <w:t xml:space="preserve">ابن غيلان. عن عبد الله بن مسعود في الوضوء بالنبيذ.</w:t>
      </w:r>
    </w:p>
    <w:p/>
    <w:p>
      <w:pPr/>
      <w:r>
        <w:rPr/>
        <w:t xml:space="preserve">قال أبو زرعة: مجهول.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4،ص 594)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2026-07-27T09:33:06+03:00</dcterms:created>
  <dcterms:modified xsi:type="dcterms:W3CDTF">2026-07-27T09:33:06+03:00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