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إبراهيم المارديني
</w:t>
      </w:r>
    </w:p>
    <w:p>
      <w:pPr>
        <w:jc w:val="start"/>
        <w:bidi/>
      </w:pPr>
      <w:r>
        <w:rPr>
          <w:rFonts w:ascii="arial" w:hAnsi="arial" w:eastAsia="arial" w:cs="arial"/>
          <w:sz w:val="28"/>
          <w:szCs w:val="28"/>
          <w:b w:val="1"/>
          <w:bCs w:val="1"/>
          <w:rtl/>
        </w:rPr>
        <w:t xml:space="preserve">عثمان بن إبراهيم المارديني
</w:t>
      </w:r>
    </w:p>
    <w:p>
      <w:pPr/>
      <w:r>
        <w:rPr/>
        <w:t xml:space="preserve">عثمان بن إبراهيم المارديني عثمان بن إبراهيم بن مصطفى بن سليمان المارديني، فخر الدين، أبو عمر المعروف بـ’’ابن التركماني’’.</w:t>
      </w:r>
    </w:p>
    <w:p/>
    <w:p>
      <w:pPr/>
      <w:r>
        <w:rPr/>
        <w:t xml:space="preserve">قال ابن حبيب: إمام مقدم بالديار المصرية، وتعين وسفينة القصر مشحونة بالجواهر البحرية. كان فصيح اللسان، معظما عند رب السيف والطيلسان، ذا ديانة أوصافها مأثورة، وأخلاق محاسنها منشورة، متصديا للإفتاء والتدريس، معرضا عن أهل التدليس والتلبيس.</w:t>
      </w:r>
    </w:p>
    <w:p/>
    <w:p>
      <w:pPr/>
      <w:r>
        <w:rPr/>
        <w:t xml:space="preserve">شرح ’’الجامع الكبير’’ وأظهر أسراره بالتحرير والتحبير ثم ألقاه دروسا</w:t>
      </w:r>
    </w:p>
    <w:p/>
    <w:p>
      <w:pPr/>
      <w:r>
        <w:rPr/>
        <w:t xml:space="preserve">بمدرسة الملك المنصور. واستمر على ما هو بصدده إلى أن افترسه من الموت ليث هصور.</w:t>
      </w:r>
    </w:p>
    <w:p/>
    <w:p>
      <w:pPr/>
      <w:r>
        <w:rPr/>
        <w:t xml:space="preserve">وكانت وفاته بالقاهرة عن إحدى وسبعين سنة، سنة إحدى وثلاثين وسبعمائة، في حادي عشر رجب.</w:t>
      </w:r>
    </w:p>
    <w:p/>
    <w:p>
      <w:pPr/>
      <w:r>
        <w:rPr/>
        <w:t xml:space="preserve">قلت: شرح ’’مختصر’’ الصدر سليمان أيضا.</w:t>
      </w:r>
    </w:p>
    <w:p/>
    <w:p>
      <w:pPr/>
      <w:r>
        <w:rPr/>
        <w:t xml:space="preserve">وكانت وفاته ليلة السبت في التاريخ المذكور.</w:t>
      </w:r>
    </w:p>
    <w:p/>
    <w:p>
      <w:pPr/>
      <w:r>
        <w:rPr/>
        <w:t xml:space="preserve">ومولده في عاشر جمادى الأولى ستين وستمائة.</w:t>
      </w:r>
    </w:p>
    <w:p>
      <w:pPr>
        <w:jc w:val="start"/>
        <w:bidi/>
      </w:pPr>
      <w:r>
        <w:rPr>
          <w:sz w:val="24"/>
          <w:szCs w:val="24"/>
          <w:b w:val="1"/>
          <w:bCs w:val="1"/>
          <w:rtl/>
        </w:rPr>
        <w:t xml:space="preserve">
تاج التراجم في طبقات الحنفية،(دار القلم - دمشق،1992،ط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2026-06-13T16:05:20+03:00</dcterms:created>
  <dcterms:modified xsi:type="dcterms:W3CDTF">2026-06-13T16:05:20+03:00</dcterms:modified>
</cp:coreProperties>
</file>

<file path=docProps/custom.xml><?xml version="1.0" encoding="utf-8"?>
<Properties xmlns="http://schemas.openxmlformats.org/officeDocument/2006/custom-properties" xmlns:vt="http://schemas.openxmlformats.org/officeDocument/2006/docPropsVTypes"/>
</file>