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الب؟ 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الب؟ لى
</w:t>
      </w:r>
    </w:p>
    <w:p>
      <w:pPr/>
      <w:r>
        <w:rPr/>
        <w:t xml:space="preserve">أبو عمرو الب؟ لى. يقال اسمه عبيدة </w:t>
      </w:r>
    </w:p>
    <w:p/>
    <w:p>
      <w:pPr/>
      <w:r>
        <w:rPr/>
        <w:t xml:space="preserve">[بن عبد الرحمن بن عمر البجلي].</w:t>
      </w:r>
    </w:p>
    <w:p/>
    <w:p>
      <w:pPr/>
      <w:r>
        <w:rPr/>
        <w:t xml:space="preserve">حدث عنه حرمى بن حفص قال ابن حبان: لا يحل الاحتجاج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2026-07-27T09:03:27+03:00</dcterms:created>
  <dcterms:modified xsi:type="dcterms:W3CDTF">2026-07-27T09:03:27+03:00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