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
</w:t>
      </w:r>
    </w:p>
    <w:p>
      <w:pPr/>
      <w:r>
        <w:rPr/>
        <w:t xml:space="preserve">أبو عبيدة. عن الحسن البصري.</w:t>
      </w:r>
    </w:p>
    <w:p/>
    <w:p>
      <w:pPr/>
      <w:r>
        <w:rPr/>
        <w:t xml:space="preserve">وعنه محمد بن طلحة.</w:t>
      </w:r>
    </w:p>
    <w:p/>
    <w:p>
      <w:pPr/>
      <w:r>
        <w:rPr/>
        <w:t xml:space="preserve">قال يحيى بن معين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2026-07-27T09:34:56+03:00</dcterms:created>
  <dcterms:modified xsi:type="dcterms:W3CDTF">2026-07-27T09:34:56+03:00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