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حاتم مسلم بن حاتم الأنصاري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مسلم بن حاتم الأنصاري البصري
</w:t>
      </w:r>
    </w:p>
    <w:p>
      <w:pPr/>
      <w:r>
        <w:rPr/>
        <w:t xml:space="preserve">أبو حاتم مسلم بن حاتم الأنصاري البصري. عن الأنصاري.</w:t>
      </w:r>
    </w:p>
    <w:p/>
    <w:p>
      <w:pPr/>
      <w:r>
        <w:rPr/>
        <w:t xml:space="preserve">وعنه ابن صاعد بخبر طويل منكر جدا في الوصية لانس، وهو في فوائد ابن أخي ميمى، ولقى ابن عيينة.</w:t>
      </w:r>
    </w:p>
    <w:p/>
    <w:p>
      <w:pPr/>
      <w:r>
        <w:rPr/>
        <w:t xml:space="preserve">وعنه أبو داود والترمذي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2026-05-24T20:27:11+03:00</dcterms:created>
  <dcterms:modified xsi:type="dcterms:W3CDTF">2026-05-24T20:27:11+03:00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